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54" w:rsidRPr="00181A54" w:rsidRDefault="00BB46BE" w:rsidP="00BA0CE8">
      <w:pPr>
        <w:tabs>
          <w:tab w:val="left" w:pos="0"/>
          <w:tab w:val="left" w:pos="57"/>
          <w:tab w:val="left" w:pos="113"/>
          <w:tab w:val="left" w:pos="284"/>
          <w:tab w:val="left" w:pos="567"/>
        </w:tabs>
        <w:jc w:val="center"/>
        <w:rPr>
          <w:rFonts w:cstheme="minorHAnsi"/>
          <w:b/>
          <w:color w:val="336699"/>
          <w:sz w:val="24"/>
          <w:szCs w:val="24"/>
        </w:rPr>
      </w:pPr>
      <w:r>
        <w:rPr>
          <w:rFonts w:cstheme="minorHAnsi"/>
          <w:b/>
          <w:noProof/>
          <w:color w:val="336699"/>
          <w:sz w:val="24"/>
          <w:szCs w:val="24"/>
        </w:rPr>
        <w:drawing>
          <wp:anchor distT="0" distB="0" distL="114300" distR="114300" simplePos="0" relativeHeight="251676671" behindDoc="0" locked="0" layoutInCell="1" allowOverlap="1" wp14:anchorId="66501201" wp14:editId="28CFAF12">
            <wp:simplePos x="0" y="0"/>
            <wp:positionH relativeFrom="page">
              <wp:align>right</wp:align>
            </wp:positionH>
            <wp:positionV relativeFrom="paragraph">
              <wp:posOffset>-1116330</wp:posOffset>
            </wp:positionV>
            <wp:extent cx="7531965" cy="1065847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l-Comestível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965" cy="1065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1A54" w:rsidRPr="00181A54">
        <w:rPr>
          <w:rFonts w:cstheme="minorHAnsi"/>
          <w:b/>
          <w:noProof/>
          <w:color w:val="336699"/>
          <w:sz w:val="24"/>
          <w:szCs w:val="24"/>
        </w:rPr>
        <w:t xml:space="preserve">                  </w:t>
      </w:r>
    </w:p>
    <w:p w:rsidR="006B6824" w:rsidRDefault="00181A54" w:rsidP="008B47C4">
      <w:pPr>
        <w:rPr>
          <w:rFonts w:cstheme="minorHAnsi"/>
          <w:b/>
          <w:color w:val="336699"/>
          <w:sz w:val="24"/>
          <w:szCs w:val="24"/>
        </w:rPr>
      </w:pPr>
      <w:r w:rsidRPr="00181A54">
        <w:rPr>
          <w:rFonts w:cstheme="minorHAnsi"/>
          <w:b/>
          <w:color w:val="336699"/>
          <w:sz w:val="24"/>
          <w:szCs w:val="24"/>
        </w:rPr>
        <w:br w:type="page"/>
      </w:r>
    </w:p>
    <w:p w:rsidR="006B6824" w:rsidRPr="00A55432" w:rsidRDefault="00A55432" w:rsidP="00F2658A">
      <w:pPr>
        <w:pStyle w:val="Titulo"/>
        <w:rPr>
          <w:color w:val="FF8501"/>
        </w:rPr>
      </w:pPr>
      <w:r w:rsidRPr="00A55432">
        <w:rPr>
          <w:color w:val="FF8501"/>
        </w:rPr>
        <w:lastRenderedPageBreak/>
        <w:t xml:space="preserve">Gel Comestível </w:t>
      </w:r>
    </w:p>
    <w:p w:rsidR="006C54A6" w:rsidRPr="008277C4" w:rsidRDefault="00BB46BE" w:rsidP="006C54A6">
      <w:pPr>
        <w:pStyle w:val="Subtitulocorpo"/>
        <w:rPr>
          <w:color w:val="0082B2"/>
        </w:rPr>
      </w:pPr>
      <w:r>
        <w:rPr>
          <w:rFonts w:eastAsiaTheme="minorEastAsia" w:cstheme="minorHAnsi"/>
          <w:b w:val="0"/>
          <w:bCs/>
          <w:noProof/>
          <w:color w:val="auto"/>
          <w:sz w:val="24"/>
          <w:szCs w:val="24"/>
          <w:lang w:eastAsia="pt-BR"/>
        </w:rPr>
        <w:drawing>
          <wp:anchor distT="0" distB="0" distL="114300" distR="114300" simplePos="0" relativeHeight="251678719" behindDoc="0" locked="0" layoutInCell="1" allowOverlap="1" wp14:anchorId="1149F344" wp14:editId="5D062F99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924685" cy="1924685"/>
            <wp:effectExtent l="0" t="0" r="0" b="0"/>
            <wp:wrapThrough wrapText="bothSides">
              <wp:wrapPolygon edited="0">
                <wp:start x="0" y="0"/>
                <wp:lineTo x="0" y="21379"/>
                <wp:lineTo x="21379" y="21379"/>
                <wp:lineTo x="21379" y="0"/>
                <wp:lineTo x="0" y="0"/>
              </wp:wrapPolygon>
            </wp:wrapThrough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trong-muscles-icon-vector-450w-69241117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0B11" w:rsidRPr="008277C4">
        <w:rPr>
          <w:color w:val="0082B2"/>
        </w:rPr>
        <w:t xml:space="preserve">Preparação </w:t>
      </w:r>
      <w:r w:rsidR="008277C4" w:rsidRPr="008277C4">
        <w:rPr>
          <w:color w:val="0082B2"/>
        </w:rPr>
        <w:t>Pré-Treino</w:t>
      </w:r>
    </w:p>
    <w:p w:rsidR="0022596F" w:rsidRPr="00BC407E" w:rsidRDefault="0022596F" w:rsidP="0022596F">
      <w:pPr>
        <w:pStyle w:val="Ttulo1"/>
        <w:tabs>
          <w:tab w:val="num" w:pos="432"/>
        </w:tabs>
        <w:suppressAutoHyphens/>
        <w:jc w:val="both"/>
        <w:rPr>
          <w:rFonts w:ascii="Swis721 Th BT" w:eastAsiaTheme="minorEastAsia" w:hAnsi="Swis721 Th BT" w:cstheme="minorHAnsi"/>
          <w:b w:val="0"/>
          <w:bCs w:val="0"/>
          <w:noProof w:val="0"/>
          <w:color w:val="auto"/>
          <w:sz w:val="24"/>
          <w:szCs w:val="24"/>
          <w:highlight w:val="yellow"/>
          <w:lang w:eastAsia="pt-BR"/>
        </w:rPr>
      </w:pPr>
    </w:p>
    <w:p w:rsidR="0053634C" w:rsidRPr="00B0334D" w:rsidRDefault="00B0334D" w:rsidP="00D25B7F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</w:pPr>
      <w:r w:rsidRPr="00B0334D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O Gel Comestível Pré-Treino foi desenvolvido </w:t>
      </w:r>
      <w:r w:rsidR="003C0F9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>pensando no</w:t>
      </w:r>
      <w:r w:rsidR="003C0F91" w:rsidRPr="003C0F9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 equilíbrio dos níveis de energia consta</w:t>
      </w:r>
      <w:r w:rsidR="003C0F9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ntes antes e durante os treinos </w:t>
      </w:r>
      <w:r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e na melhora da performance física em atletas que praticam atividade física de alta intensidade. </w:t>
      </w:r>
    </w:p>
    <w:p w:rsidR="006A2C80" w:rsidRPr="00BC407E" w:rsidRDefault="006A2C80" w:rsidP="006A2C80">
      <w:pPr>
        <w:rPr>
          <w:highlight w:val="yellow"/>
          <w:lang w:eastAsia="en-US"/>
        </w:rPr>
      </w:pPr>
    </w:p>
    <w:p w:rsidR="006A2C80" w:rsidRPr="00A55432" w:rsidRDefault="006A2C80" w:rsidP="006A2C80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 w:rsidRPr="00A55432">
        <w:rPr>
          <w:rFonts w:ascii="Swis721 Th BT" w:eastAsia="MS Mincho" w:hAnsi="Swis721 Th BT"/>
          <w:b/>
          <w:color w:val="0082B2"/>
          <w:sz w:val="40"/>
          <w:lang w:eastAsia="en-US"/>
        </w:rPr>
        <w:t>Estabilidade:</w:t>
      </w:r>
    </w:p>
    <w:p w:rsidR="006A2C80" w:rsidRPr="00A55432" w:rsidRDefault="006A2C80" w:rsidP="006A2C80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1.)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pH de Estabilidade:</w:t>
      </w:r>
    </w:p>
    <w:p w:rsidR="006A2C80" w:rsidRPr="00A55432" w:rsidRDefault="006A2C80" w:rsidP="006A2C80">
      <w:pPr>
        <w:pStyle w:val="PargrafodaLista"/>
        <w:numPr>
          <w:ilvl w:val="0"/>
          <w:numId w:val="16"/>
        </w:numPr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Não Aplicável.</w:t>
      </w:r>
    </w:p>
    <w:p w:rsidR="006A2C80" w:rsidRPr="00A55432" w:rsidRDefault="006A2C80" w:rsidP="006A2C80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A2C80" w:rsidRPr="00A55432" w:rsidRDefault="006A2C80" w:rsidP="006A2C80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2.)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Temperatura de Estabilidade:</w:t>
      </w:r>
    </w:p>
    <w:p w:rsidR="006A2C80" w:rsidRPr="00A55432" w:rsidRDefault="00340FBD" w:rsidP="006A2C80">
      <w:pPr>
        <w:pStyle w:val="PargrafodaLista"/>
        <w:numPr>
          <w:ilvl w:val="0"/>
          <w:numId w:val="17"/>
        </w:numPr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Para que se mantenha estáve</w:t>
      </w:r>
      <w:r w:rsidR="00835C25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l</w:t>
      </w:r>
      <w:r w:rsidR="006A2C80"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, </w:t>
      </w:r>
      <w:r w:rsid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o Gel Comestível deve ser armazenado</w:t>
      </w:r>
      <w:r w:rsidR="006A2C80"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ao abrigo de calor, luz e umidade.</w:t>
      </w:r>
    </w:p>
    <w:p w:rsidR="006A2C80" w:rsidRPr="0087399A" w:rsidRDefault="006A2C80" w:rsidP="006A2C80">
      <w:pPr>
        <w:pStyle w:val="PargrafodaLista"/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A2C80" w:rsidRPr="00E631AF" w:rsidRDefault="006A2C80" w:rsidP="006A2C80">
      <w:pPr>
        <w:pStyle w:val="PargrafodaLista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A2C80" w:rsidRPr="007A5A75" w:rsidRDefault="006A2C80" w:rsidP="006A2C80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  <w:r>
        <w:rPr>
          <w:rFonts w:ascii="Swis721 Th BT" w:eastAsia="MS Mincho" w:hAnsi="Swis721 Th BT"/>
          <w:b/>
          <w:noProof/>
          <w:color w:val="0082B2"/>
          <w:sz w:val="40"/>
        </w:rPr>
        <mc:AlternateContent>
          <mc:Choice Requires="wps">
            <w:drawing>
              <wp:anchor distT="0" distB="0" distL="114300" distR="114300" simplePos="0" relativeHeight="251666431" behindDoc="0" locked="0" layoutInCell="1" allowOverlap="1" wp14:anchorId="6CB1322A" wp14:editId="64DE7562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375910" cy="2081530"/>
                <wp:effectExtent l="0" t="0" r="15240" b="1397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5910" cy="2081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A2C80" w:rsidRPr="000E1EF8" w:rsidRDefault="006A2C80" w:rsidP="006A2C80">
                            <w:pPr>
                              <w:spacing w:line="360" w:lineRule="auto"/>
                              <w:jc w:val="both"/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0E1EF8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  <w:t xml:space="preserve">Formulação – </w:t>
                            </w:r>
                            <w:r w:rsidR="00A55432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  <w:t>Gel Comestível Pré-Treino</w:t>
                            </w:r>
                          </w:p>
                          <w:p w:rsidR="006A2C80" w:rsidRPr="00F2658A" w:rsidRDefault="006A2C80" w:rsidP="006A2C80">
                            <w:pPr>
                              <w:spacing w:line="360" w:lineRule="auto"/>
                              <w:jc w:val="both"/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Prezado (a) Farmacêutico (a),</w:t>
                            </w:r>
                          </w:p>
                          <w:p w:rsidR="006A2C80" w:rsidRPr="00AA2041" w:rsidRDefault="006A2C80" w:rsidP="006A2C80">
                            <w:pPr>
                              <w:spacing w:after="0" w:line="240" w:lineRule="auto"/>
                              <w:jc w:val="both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Siga corretamente o modo de preparo e os componentes da formulação. Os ingredientes e os cuidados no preparo influenciam diretamente no sabor e na estabilidade do produto final.</w:t>
                            </w:r>
                          </w:p>
                          <w:p w:rsidR="006A2C80" w:rsidRDefault="006A2C80" w:rsidP="006A2C80">
                            <w:pPr>
                              <w:spacing w:after="0"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</w:p>
                          <w:p w:rsidR="006A2C80" w:rsidRPr="00AA2041" w:rsidRDefault="006A2C80" w:rsidP="006A2C80">
                            <w:pPr>
                              <w:spacing w:after="0"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Departamento de Pesquisa e Desenvolvimento, Consulfarma.</w:t>
                            </w:r>
                          </w:p>
                          <w:p w:rsidR="006A2C80" w:rsidRPr="00D25B7F" w:rsidRDefault="006A2C80" w:rsidP="006A2C80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B1322A" id="AutoShape 5" o:spid="_x0000_s1026" style="position:absolute;left:0;text-align:left;margin-left:372.1pt;margin-top:.9pt;width:423.3pt;height:163.9pt;z-index:25166643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" fillcolor="white [3201]" strokecolor="#f79646 [3209]" strokeweight="1pt">
                <v:stroke dashstyle="dash"/>
                <v:shadow color="#868686"/>
                <v:textbox>
                  <w:txbxContent>
                    <w:p w:rsidR="006A2C80" w:rsidRPr="000E1EF8" w:rsidRDefault="006A2C80" w:rsidP="006A2C80">
                      <w:pPr>
                        <w:spacing w:line="360" w:lineRule="auto"/>
                        <w:jc w:val="both"/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</w:pPr>
                      <w:r w:rsidRPr="000E1EF8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  <w:t xml:space="preserve">Formulação – </w:t>
                      </w:r>
                      <w:r w:rsidR="00A55432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  <w:t>Gel Comestível Pré-Treino</w:t>
                      </w:r>
                    </w:p>
                    <w:p w:rsidR="006A2C80" w:rsidRPr="00F2658A" w:rsidRDefault="006A2C80" w:rsidP="006A2C80">
                      <w:pPr>
                        <w:spacing w:line="360" w:lineRule="auto"/>
                        <w:jc w:val="both"/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</w:pPr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>Prezado (a) Farmacêutico (a),</w:t>
                      </w:r>
                    </w:p>
                    <w:p w:rsidR="006A2C80" w:rsidRPr="00AA2041" w:rsidRDefault="006A2C80" w:rsidP="006A2C80">
                      <w:pPr>
                        <w:spacing w:after="0" w:line="240" w:lineRule="auto"/>
                        <w:jc w:val="both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Siga corretamente o modo de preparo e os componentes da formulação. Os ingredientes e os cuidados no preparo influenciam diretamente no sabor e na estabilidade do produto final.</w:t>
                      </w:r>
                    </w:p>
                    <w:p w:rsidR="006A2C80" w:rsidRDefault="006A2C80" w:rsidP="006A2C80">
                      <w:pPr>
                        <w:spacing w:after="0"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</w:p>
                    <w:p w:rsidR="006A2C80" w:rsidRPr="00AA2041" w:rsidRDefault="006A2C80" w:rsidP="006A2C80">
                      <w:pPr>
                        <w:spacing w:after="0"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Departamento de Pesquisa e Desenvolvimento, Consulfarma.</w:t>
                      </w:r>
                    </w:p>
                    <w:p w:rsidR="006A2C80" w:rsidRPr="00D25B7F" w:rsidRDefault="006A2C80" w:rsidP="006A2C80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A2C80" w:rsidRPr="006A2C80" w:rsidRDefault="006A2C80" w:rsidP="006A2C80">
      <w:pPr>
        <w:rPr>
          <w:lang w:val="pt-PT"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6A2C80" w:rsidRDefault="006A2C80" w:rsidP="006A2C80">
      <w:pPr>
        <w:rPr>
          <w:lang w:eastAsia="en-US"/>
        </w:rPr>
      </w:pPr>
    </w:p>
    <w:p w:rsidR="00500B28" w:rsidRDefault="00500B28" w:rsidP="006A2C80">
      <w:pPr>
        <w:rPr>
          <w:lang w:eastAsia="en-US"/>
        </w:rPr>
      </w:pPr>
    </w:p>
    <w:p w:rsidR="006B6824" w:rsidRPr="007A5A75" w:rsidRDefault="00790A0C" w:rsidP="0022596F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HAnsi"/>
          <w:color w:val="auto"/>
          <w:sz w:val="24"/>
          <w:szCs w:val="24"/>
          <w:lang w:val="pt-PT"/>
        </w:rPr>
      </w:pPr>
      <w:r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 xml:space="preserve">Formulação </w:t>
      </w:r>
    </w:p>
    <w:p w:rsidR="006B6824" w:rsidRPr="007A5A75" w:rsidRDefault="006B6824" w:rsidP="006B6824">
      <w:pPr>
        <w:spacing w:after="0"/>
        <w:rPr>
          <w:rFonts w:ascii="Swis721 Th BT" w:hAnsi="Swis721 Th BT" w:cstheme="minorHAnsi"/>
          <w:sz w:val="24"/>
          <w:szCs w:val="24"/>
          <w:lang w:val="pt-PT" w:eastAsia="ja-JP"/>
        </w:rPr>
      </w:pPr>
    </w:p>
    <w:p w:rsidR="008B6877" w:rsidRDefault="00BC407E" w:rsidP="008B687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  <w:proofErr w:type="spellStart"/>
      <w:r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Palatinose</w:t>
      </w:r>
      <w:proofErr w:type="spellEnd"/>
      <w:r w:rsidR="008B6877" w:rsidRPr="007A5A75"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:</w:t>
      </w:r>
    </w:p>
    <w:p w:rsidR="008B6877" w:rsidRDefault="008B6877" w:rsidP="008B6877">
      <w:pPr>
        <w:suppressAutoHyphens/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</w:pPr>
    </w:p>
    <w:p w:rsidR="001851F3" w:rsidRDefault="00BB46BE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</w:pPr>
      <w:r>
        <w:rPr>
          <w:rFonts w:ascii="Swis721 Th BT" w:eastAsia="MS Mincho" w:hAnsi="Swis721 Th BT"/>
          <w:b/>
          <w:noProof/>
          <w:color w:val="0082B2"/>
          <w:sz w:val="40"/>
          <w:szCs w:val="40"/>
        </w:rPr>
        <w:drawing>
          <wp:anchor distT="0" distB="0" distL="114300" distR="114300" simplePos="0" relativeHeight="251680767" behindDoc="0" locked="0" layoutInCell="1" allowOverlap="1" wp14:anchorId="15F47EBD" wp14:editId="5FAED9FF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423160" cy="2423160"/>
            <wp:effectExtent l="0" t="0" r="0" b="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xercise-icon-concept-450w-13441798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A </w:t>
      </w:r>
      <w:proofErr w:type="spellStart"/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Palatinose</w:t>
      </w:r>
      <w:proofErr w:type="spellEnd"/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 é um carboidrato capaz de fornecer energia prolongada, o que contribui para um maior desempenho físico. Além disso, a </w:t>
      </w:r>
      <w:proofErr w:type="spellStart"/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Palatinose</w:t>
      </w:r>
      <w:proofErr w:type="spellEnd"/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 possui vantagem sobre os outros carboidratos, uma vez que </w:t>
      </w:r>
      <w:r w:rsid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atua na queima de</w:t>
      </w:r>
      <w:r w:rsidR="00BC407E" w:rsidRPr="00BC407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 calorias provenientes da gordu</w:t>
      </w:r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ra, através da atividade física (</w:t>
      </w:r>
      <w:proofErr w:type="spellStart"/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Biovital</w:t>
      </w:r>
      <w:proofErr w:type="spellEnd"/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).</w:t>
      </w:r>
    </w:p>
    <w:p w:rsidR="00BC407E" w:rsidRDefault="00BC407E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</w:p>
    <w:p w:rsidR="001851F3" w:rsidRPr="00BC407E" w:rsidRDefault="00BC407E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  <w:r w:rsidRPr="00BC407E"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Ribose</w:t>
      </w:r>
      <w:r w:rsidR="001851F3" w:rsidRPr="00BC407E"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:</w:t>
      </w:r>
    </w:p>
    <w:p w:rsidR="001851F3" w:rsidRPr="00BC407E" w:rsidRDefault="001851F3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highlight w:val="yellow"/>
          <w:lang w:eastAsia="en-US"/>
        </w:rPr>
      </w:pPr>
    </w:p>
    <w:p w:rsidR="001851F3" w:rsidRPr="00BC407E" w:rsidRDefault="00BC407E" w:rsidP="001851F3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</w:rPr>
      </w:pPr>
      <w:r w:rsidRPr="00BC407E">
        <w:rPr>
          <w:rFonts w:ascii="Swis721 Th BT" w:hAnsi="Swis721 Th BT"/>
          <w:color w:val="404040" w:themeColor="text1" w:themeTint="BF"/>
        </w:rPr>
        <w:t>A Ribose</w:t>
      </w:r>
      <w:r>
        <w:rPr>
          <w:rFonts w:ascii="Swis721 Th BT" w:hAnsi="Swis721 Th BT"/>
          <w:color w:val="404040" w:themeColor="text1" w:themeTint="BF"/>
        </w:rPr>
        <w:t xml:space="preserve"> </w:t>
      </w:r>
      <w:r w:rsidR="00265F23">
        <w:rPr>
          <w:rFonts w:ascii="Swis721 Th BT" w:hAnsi="Swis721 Th BT"/>
          <w:color w:val="404040" w:themeColor="text1" w:themeTint="BF"/>
        </w:rPr>
        <w:t xml:space="preserve">é um açúcar que contribui para a recuperação da energia nas células musculares durante e após a pratica de atividades físicas de alta intensidade, proporcionando uma máxima </w:t>
      </w:r>
      <w:r w:rsidR="004C5F4E">
        <w:rPr>
          <w:rFonts w:ascii="Swis721 Th BT" w:hAnsi="Swis721 Th BT"/>
          <w:color w:val="404040" w:themeColor="text1" w:themeTint="BF"/>
        </w:rPr>
        <w:t>performance (</w:t>
      </w:r>
      <w:proofErr w:type="spellStart"/>
      <w:r w:rsidR="004C5F4E">
        <w:rPr>
          <w:rFonts w:ascii="Swis721 Th BT" w:hAnsi="Swis721 Th BT"/>
          <w:color w:val="404040" w:themeColor="text1" w:themeTint="BF"/>
        </w:rPr>
        <w:t>Florien</w:t>
      </w:r>
      <w:proofErr w:type="spellEnd"/>
      <w:r w:rsidR="004C5F4E">
        <w:rPr>
          <w:rFonts w:ascii="Swis721 Th BT" w:hAnsi="Swis721 Th BT"/>
          <w:color w:val="404040" w:themeColor="text1" w:themeTint="BF"/>
        </w:rPr>
        <w:t>).</w:t>
      </w:r>
    </w:p>
    <w:p w:rsidR="001851F3" w:rsidRPr="00BC407E" w:rsidRDefault="001851F3" w:rsidP="001851F3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  <w:highlight w:val="yellow"/>
        </w:rPr>
      </w:pPr>
    </w:p>
    <w:p w:rsidR="001851F3" w:rsidRPr="00265F23" w:rsidRDefault="001851F3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  <w:r w:rsidRPr="00265F23"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Magnésio Quelato:</w:t>
      </w:r>
    </w:p>
    <w:p w:rsidR="001851F3" w:rsidRPr="00265F23" w:rsidRDefault="001851F3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</w:p>
    <w:p w:rsidR="001851F3" w:rsidRPr="00265F23" w:rsidRDefault="001851F3" w:rsidP="001851F3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</w:pPr>
      <w:r w:rsidRPr="00265F23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O magnésio quelato é um mineral que atua em diversas reações metabólicas, desempenhando papel importante no metabolismo da glicose, na homeostase insulínica e glicêmica; na síntese de adenosina trifosfato, proteínas e ácidos </w:t>
      </w:r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nucleicos (Galena).</w:t>
      </w:r>
    </w:p>
    <w:p w:rsidR="001851F3" w:rsidRPr="00BC407E" w:rsidRDefault="001851F3" w:rsidP="001851F3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  <w:highlight w:val="yellow"/>
        </w:rPr>
      </w:pPr>
    </w:p>
    <w:p w:rsidR="001851F3" w:rsidRPr="00265F23" w:rsidRDefault="00265F23" w:rsidP="001851F3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</w:pPr>
      <w:r w:rsidRPr="00265F23">
        <w:rPr>
          <w:rFonts w:ascii="Swis721 Th BT" w:eastAsia="MS Mincho" w:hAnsi="Swis721 Th BT"/>
          <w:b/>
          <w:color w:val="0082B2"/>
          <w:sz w:val="23"/>
          <w:szCs w:val="24"/>
          <w:lang w:eastAsia="en-US"/>
        </w:rPr>
        <w:t>Creatina:</w:t>
      </w:r>
    </w:p>
    <w:p w:rsidR="006B3DEA" w:rsidRPr="00BC407E" w:rsidRDefault="006B3DEA" w:rsidP="003821FD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i/>
          <w:color w:val="0082B2"/>
          <w:sz w:val="23"/>
          <w:szCs w:val="24"/>
          <w:highlight w:val="yellow"/>
          <w:lang w:eastAsia="en-US"/>
        </w:rPr>
      </w:pPr>
    </w:p>
    <w:p w:rsidR="00D17435" w:rsidRPr="00265F23" w:rsidRDefault="00265F23" w:rsidP="00D17435">
      <w:pPr>
        <w:suppressAutoHyphens/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</w:pPr>
      <w:r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A Creatina </w:t>
      </w:r>
      <w:r w:rsidR="009619C6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é capaz </w:t>
      </w:r>
      <w:r w:rsidR="00FD61CC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de melhorar os depósitos musculares de </w:t>
      </w:r>
      <w:proofErr w:type="spellStart"/>
      <w:r w:rsidR="00FD61CC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fosfocreatina</w:t>
      </w:r>
      <w:proofErr w:type="spellEnd"/>
      <w:r w:rsidR="00FD61CC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, o que aumenta a quantidade total de energia estocada no músculo, possibilitando maior </w:t>
      </w:r>
      <w:proofErr w:type="spellStart"/>
      <w:r w:rsidR="00FD61CC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ressíntese</w:t>
      </w:r>
      <w:proofErr w:type="spellEnd"/>
      <w:r w:rsidR="00FD61CC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 xml:space="preserve"> de ATP. Além disso, aumenta a capacidade de suportar esforços de alta intensidade e a massa muscular, e melhora o desempenho f</w:t>
      </w:r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ísico (</w:t>
      </w:r>
      <w:proofErr w:type="spellStart"/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Valdequímica</w:t>
      </w:r>
      <w:proofErr w:type="spellEnd"/>
      <w:r w:rsidR="004C5F4E">
        <w:rPr>
          <w:rFonts w:ascii="Swis721 Th BT" w:eastAsia="MS Mincho" w:hAnsi="Swis721 Th BT"/>
          <w:color w:val="404040" w:themeColor="text1" w:themeTint="BF"/>
          <w:sz w:val="23"/>
          <w:szCs w:val="24"/>
          <w:lang w:eastAsia="en-US"/>
        </w:rPr>
        <w:t>).</w:t>
      </w:r>
    </w:p>
    <w:p w:rsidR="00070826" w:rsidRDefault="00070826" w:rsidP="008B2ADB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</w:p>
    <w:p w:rsidR="00D25B7F" w:rsidRPr="007A5A75" w:rsidRDefault="00D25B7F" w:rsidP="008B2ADB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</w:p>
    <w:p w:rsidR="00D25B7F" w:rsidRPr="007A5A75" w:rsidRDefault="00D25B7F" w:rsidP="008B2ADB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</w:p>
    <w:p w:rsidR="00D25B7F" w:rsidRPr="007A5A75" w:rsidRDefault="00D25B7F" w:rsidP="008B2ADB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</w:p>
    <w:p w:rsidR="00D25B7F" w:rsidRPr="007A5A75" w:rsidRDefault="00D25B7F" w:rsidP="008B2ADB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</w:p>
    <w:p w:rsidR="008F6C6D" w:rsidRDefault="008F6C6D" w:rsidP="007213EF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  <w:lang w:eastAsia="en-US"/>
        </w:rPr>
      </w:pPr>
    </w:p>
    <w:p w:rsidR="00BC6188" w:rsidRDefault="00F70FBA" w:rsidP="007213EF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  <w:lang w:eastAsia="en-US"/>
        </w:rPr>
      </w:pPr>
      <w:r>
        <w:rPr>
          <w:rFonts w:ascii="Swis721 Th BT" w:eastAsia="MS Mincho" w:hAnsi="Swis721 Th BT"/>
          <w:color w:val="FF8501"/>
          <w:sz w:val="60"/>
          <w:lang w:eastAsia="en-US"/>
        </w:rPr>
        <w:t>Gel</w:t>
      </w:r>
      <w:r w:rsidR="00A160EC">
        <w:rPr>
          <w:rFonts w:ascii="Swis721 Th BT" w:eastAsia="MS Mincho" w:hAnsi="Swis721 Th BT"/>
          <w:color w:val="FF8501"/>
          <w:sz w:val="60"/>
          <w:lang w:eastAsia="en-US"/>
        </w:rPr>
        <w:t xml:space="preserve"> Comestível</w:t>
      </w:r>
      <w:r>
        <w:rPr>
          <w:rFonts w:ascii="Swis721 Th BT" w:eastAsia="MS Mincho" w:hAnsi="Swis721 Th BT"/>
          <w:color w:val="FF8501"/>
          <w:sz w:val="60"/>
          <w:lang w:eastAsia="en-US"/>
        </w:rPr>
        <w:t xml:space="preserve"> Pré-Treino</w:t>
      </w:r>
    </w:p>
    <w:p w:rsidR="00A160EC" w:rsidRPr="007B7DEB" w:rsidRDefault="00A160EC" w:rsidP="00A160EC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  <w:r w:rsidRPr="007B7DEB">
        <w:rPr>
          <w:rFonts w:ascii="Swis721 Th BT" w:eastAsia="MS Mincho" w:hAnsi="Swis721 Th BT" w:cstheme="minorBidi"/>
          <w:b/>
          <w:color w:val="0082B2"/>
          <w:sz w:val="40"/>
          <w:szCs w:val="40"/>
        </w:rPr>
        <w:t xml:space="preserve">Passo 1: </w:t>
      </w:r>
      <w:r>
        <w:rPr>
          <w:rFonts w:ascii="Swis721 Th BT" w:eastAsia="MS Mincho" w:hAnsi="Swis721 Th BT" w:cstheme="minorBidi"/>
          <w:b/>
          <w:color w:val="0082B2"/>
          <w:sz w:val="40"/>
          <w:szCs w:val="40"/>
        </w:rPr>
        <w:t xml:space="preserve">Ativos </w:t>
      </w:r>
    </w:p>
    <w:p w:rsidR="007B7DEB" w:rsidRPr="007A5A75" w:rsidRDefault="007B7DEB" w:rsidP="007B7DEB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tbl>
      <w:tblPr>
        <w:tblStyle w:val="TabeladeGrade1Clara-nfase6"/>
        <w:tblW w:w="7508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3260"/>
      </w:tblGrid>
      <w:tr w:rsidR="00AC4D72" w:rsidRPr="007A5A75" w:rsidTr="00820540">
        <w:trPr>
          <w:trHeight w:val="280"/>
          <w:jc w:val="center"/>
        </w:trPr>
        <w:tc>
          <w:tcPr>
            <w:tcW w:w="988" w:type="dxa"/>
            <w:shd w:val="clear" w:color="auto" w:fill="FF8501"/>
          </w:tcPr>
          <w:p w:rsidR="00AC4D72" w:rsidRPr="007A5A75" w:rsidRDefault="00AC4D72" w:rsidP="00820540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  <w:t>Fase</w:t>
            </w:r>
          </w:p>
        </w:tc>
        <w:tc>
          <w:tcPr>
            <w:tcW w:w="3260" w:type="dxa"/>
            <w:shd w:val="clear" w:color="auto" w:fill="FF8501"/>
          </w:tcPr>
          <w:p w:rsidR="00AC4D72" w:rsidRPr="007A5A75" w:rsidRDefault="00AC4D72" w:rsidP="00820540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3260" w:type="dxa"/>
            <w:shd w:val="clear" w:color="auto" w:fill="FF8501"/>
          </w:tcPr>
          <w:p w:rsidR="00AC4D72" w:rsidRPr="007A5A75" w:rsidRDefault="00AC4D72" w:rsidP="00820540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</w:t>
            </w:r>
          </w:p>
        </w:tc>
      </w:tr>
      <w:tr w:rsidR="0087399A" w:rsidRPr="007A5A75" w:rsidTr="0087399A">
        <w:trPr>
          <w:trHeight w:val="280"/>
          <w:jc w:val="center"/>
        </w:trPr>
        <w:tc>
          <w:tcPr>
            <w:tcW w:w="988" w:type="dxa"/>
          </w:tcPr>
          <w:p w:rsidR="0087399A" w:rsidRPr="007A5A75" w:rsidRDefault="0087399A" w:rsidP="0087399A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Creatina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3,0 g</w:t>
            </w:r>
          </w:p>
        </w:tc>
      </w:tr>
      <w:tr w:rsidR="0087399A" w:rsidRPr="007A5A75" w:rsidTr="0087399A">
        <w:trPr>
          <w:trHeight w:val="354"/>
          <w:jc w:val="center"/>
        </w:trPr>
        <w:tc>
          <w:tcPr>
            <w:tcW w:w="988" w:type="dxa"/>
          </w:tcPr>
          <w:p w:rsidR="0087399A" w:rsidRPr="007A5A75" w:rsidRDefault="0087399A" w:rsidP="0087399A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Ribose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3,0 g</w:t>
            </w:r>
          </w:p>
        </w:tc>
      </w:tr>
      <w:tr w:rsidR="0087399A" w:rsidRPr="007A5A75" w:rsidTr="0087399A">
        <w:trPr>
          <w:trHeight w:val="280"/>
          <w:jc w:val="center"/>
        </w:trPr>
        <w:tc>
          <w:tcPr>
            <w:tcW w:w="988" w:type="dxa"/>
          </w:tcPr>
          <w:p w:rsidR="0087399A" w:rsidRPr="007A5A75" w:rsidRDefault="0087399A" w:rsidP="0087399A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Palatinose</w:t>
            </w:r>
            <w:proofErr w:type="spellEnd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5,0 g</w:t>
            </w:r>
          </w:p>
        </w:tc>
      </w:tr>
      <w:tr w:rsidR="0087399A" w:rsidRPr="007A5A75" w:rsidTr="0087399A">
        <w:trPr>
          <w:trHeight w:val="280"/>
          <w:jc w:val="center"/>
        </w:trPr>
        <w:tc>
          <w:tcPr>
            <w:tcW w:w="988" w:type="dxa"/>
          </w:tcPr>
          <w:p w:rsidR="0087399A" w:rsidRPr="007A5A75" w:rsidRDefault="0087399A" w:rsidP="0087399A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Magnésio Quelato</w:t>
            </w:r>
          </w:p>
        </w:tc>
        <w:tc>
          <w:tcPr>
            <w:tcW w:w="3260" w:type="dxa"/>
            <w:vAlign w:val="center"/>
          </w:tcPr>
          <w:p w:rsidR="0087399A" w:rsidRPr="0087399A" w:rsidRDefault="00937C2A" w:rsidP="0087399A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0,200 g </w:t>
            </w:r>
          </w:p>
        </w:tc>
      </w:tr>
    </w:tbl>
    <w:p w:rsidR="007213EF" w:rsidRPr="007A5A75" w:rsidRDefault="007213EF" w:rsidP="001A5899">
      <w:pPr>
        <w:spacing w:after="0" w:line="240" w:lineRule="auto"/>
        <w:jc w:val="both"/>
        <w:rPr>
          <w:rFonts w:ascii="Swis721 Th BT" w:hAnsi="Swis721 Th BT" w:cstheme="minorHAnsi"/>
          <w:b/>
          <w:color w:val="000000"/>
          <w:sz w:val="24"/>
          <w:szCs w:val="24"/>
          <w:lang w:val="pt-PT"/>
        </w:rPr>
      </w:pPr>
    </w:p>
    <w:p w:rsidR="00633F3C" w:rsidRDefault="00633F3C" w:rsidP="007213E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351D7F" w:rsidRPr="007A5A75" w:rsidRDefault="00977C05" w:rsidP="007213E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  <w:r>
        <w:rPr>
          <w:rFonts w:ascii="Swis721 Th BT" w:eastAsia="MS Mincho" w:hAnsi="Swis721 Th BT" w:cstheme="minorBidi"/>
          <w:b/>
          <w:color w:val="0082B2"/>
          <w:sz w:val="23"/>
          <w:szCs w:val="24"/>
        </w:rPr>
        <w:t>Modo de P</w:t>
      </w:r>
      <w:r w:rsidR="00BC6188" w:rsidRPr="007A5A75">
        <w:rPr>
          <w:rFonts w:ascii="Swis721 Th BT" w:eastAsia="MS Mincho" w:hAnsi="Swis721 Th BT" w:cstheme="minorBidi"/>
          <w:b/>
          <w:color w:val="0082B2"/>
          <w:sz w:val="23"/>
          <w:szCs w:val="24"/>
        </w:rPr>
        <w:t>reparo</w:t>
      </w:r>
    </w:p>
    <w:p w:rsidR="000F3E7B" w:rsidRPr="007A5A75" w:rsidRDefault="000F3E7B" w:rsidP="007213E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BC6188" w:rsidRDefault="00937C2A" w:rsidP="001A5899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Pesar os insumos individualmente e homogeneizar em gral;</w:t>
      </w:r>
    </w:p>
    <w:p w:rsidR="009B2E30" w:rsidRDefault="008D65A8" w:rsidP="001A5899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Separar.</w:t>
      </w:r>
    </w:p>
    <w:p w:rsidR="00937C2A" w:rsidRDefault="00937C2A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BB46BE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  <w:r>
        <w:rPr>
          <w:rFonts w:ascii="Swis721 Th BT" w:eastAsia="MS Mincho" w:hAnsi="Swis721 Th BT" w:cstheme="minorBidi"/>
          <w:b/>
          <w:noProof/>
          <w:color w:val="0082B2"/>
          <w:sz w:val="40"/>
          <w:szCs w:val="40"/>
          <w:lang w:eastAsia="pt-BR"/>
        </w:rPr>
        <w:drawing>
          <wp:anchor distT="0" distB="0" distL="114300" distR="114300" simplePos="0" relativeHeight="251682815" behindDoc="0" locked="0" layoutInCell="1" allowOverlap="1" wp14:anchorId="0B1185CD" wp14:editId="3A46AF89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524250" cy="2643187"/>
            <wp:effectExtent l="0" t="0" r="0" b="508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ite-porcelain-lab-mortar-pestle-450w-77803437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6431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8D65A8" w:rsidRPr="007B7DEB" w:rsidRDefault="008D65A8" w:rsidP="008D65A8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  <w:r>
        <w:rPr>
          <w:rFonts w:ascii="Swis721 Th BT" w:eastAsia="MS Mincho" w:hAnsi="Swis721 Th BT" w:cstheme="minorBidi"/>
          <w:b/>
          <w:color w:val="0082B2"/>
          <w:sz w:val="40"/>
          <w:szCs w:val="40"/>
        </w:rPr>
        <w:t>Passo 2</w:t>
      </w:r>
      <w:r w:rsidRPr="007B7DEB">
        <w:rPr>
          <w:rFonts w:ascii="Swis721 Th BT" w:eastAsia="MS Mincho" w:hAnsi="Swis721 Th BT" w:cstheme="minorBidi"/>
          <w:b/>
          <w:color w:val="0082B2"/>
          <w:sz w:val="40"/>
          <w:szCs w:val="40"/>
        </w:rPr>
        <w:t xml:space="preserve">: </w:t>
      </w:r>
      <w:r>
        <w:rPr>
          <w:rFonts w:ascii="Swis721 Th BT" w:eastAsia="MS Mincho" w:hAnsi="Swis721 Th BT" w:cstheme="minorBidi"/>
          <w:b/>
          <w:color w:val="0082B2"/>
          <w:sz w:val="40"/>
          <w:szCs w:val="40"/>
        </w:rPr>
        <w:t>Base Gel Comestível</w:t>
      </w:r>
    </w:p>
    <w:p w:rsidR="00A160EC" w:rsidRDefault="00A160EC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tbl>
      <w:tblPr>
        <w:tblStyle w:val="TabeladeGrade1Clara-nfase6"/>
        <w:tblW w:w="7508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3260"/>
      </w:tblGrid>
      <w:tr w:rsidR="00A160EC" w:rsidRPr="0087399A" w:rsidTr="00F73602">
        <w:trPr>
          <w:trHeight w:val="563"/>
          <w:jc w:val="center"/>
        </w:trPr>
        <w:tc>
          <w:tcPr>
            <w:tcW w:w="988" w:type="dxa"/>
            <w:shd w:val="clear" w:color="auto" w:fill="FF8501"/>
          </w:tcPr>
          <w:p w:rsidR="00A160EC" w:rsidRPr="007A5A75" w:rsidRDefault="00A160EC" w:rsidP="00A160EC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  <w:t>Fase</w:t>
            </w:r>
          </w:p>
        </w:tc>
        <w:tc>
          <w:tcPr>
            <w:tcW w:w="3260" w:type="dxa"/>
            <w:shd w:val="clear" w:color="auto" w:fill="FF8501"/>
          </w:tcPr>
          <w:p w:rsidR="00A160EC" w:rsidRPr="007A5A75" w:rsidRDefault="00A160EC" w:rsidP="00A160EC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3260" w:type="dxa"/>
            <w:shd w:val="clear" w:color="auto" w:fill="FF8501"/>
          </w:tcPr>
          <w:p w:rsidR="00A160EC" w:rsidRPr="007A5A75" w:rsidRDefault="00A160EC" w:rsidP="00A160EC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</w:t>
            </w:r>
          </w:p>
        </w:tc>
      </w:tr>
      <w:tr w:rsidR="00A160EC" w:rsidRPr="0087399A" w:rsidTr="002E4454">
        <w:trPr>
          <w:trHeight w:val="563"/>
          <w:jc w:val="center"/>
        </w:trPr>
        <w:tc>
          <w:tcPr>
            <w:tcW w:w="988" w:type="dxa"/>
            <w:vAlign w:val="center"/>
          </w:tcPr>
          <w:p w:rsidR="00A160EC" w:rsidRPr="007A5A75" w:rsidRDefault="00A160EC" w:rsidP="00A160EC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A160EC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Sucralose</w:t>
            </w:r>
            <w:proofErr w:type="spellEnd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A160EC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0,010 g</w:t>
            </w:r>
          </w:p>
        </w:tc>
      </w:tr>
      <w:tr w:rsidR="00A160EC" w:rsidRPr="0087399A" w:rsidTr="002E4454">
        <w:trPr>
          <w:trHeight w:val="563"/>
          <w:jc w:val="center"/>
        </w:trPr>
        <w:tc>
          <w:tcPr>
            <w:tcW w:w="988" w:type="dxa"/>
            <w:vAlign w:val="center"/>
          </w:tcPr>
          <w:p w:rsidR="00A160EC" w:rsidRDefault="00A160EC" w:rsidP="002E4454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Chocolate Aroma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0,500 g</w:t>
            </w:r>
          </w:p>
        </w:tc>
      </w:tr>
      <w:tr w:rsidR="00A160EC" w:rsidRPr="0087399A" w:rsidTr="002E4454">
        <w:trPr>
          <w:trHeight w:val="563"/>
          <w:jc w:val="center"/>
        </w:trPr>
        <w:tc>
          <w:tcPr>
            <w:tcW w:w="988" w:type="dxa"/>
            <w:vAlign w:val="center"/>
          </w:tcPr>
          <w:p w:rsidR="00A160EC" w:rsidRDefault="00A160EC" w:rsidP="002E4454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Benzoato</w:t>
            </w:r>
            <w:proofErr w:type="spellEnd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de Sódio 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0,01 g</w:t>
            </w:r>
          </w:p>
        </w:tc>
      </w:tr>
      <w:tr w:rsidR="00A160EC" w:rsidRPr="0087399A" w:rsidTr="002E4454">
        <w:trPr>
          <w:trHeight w:val="563"/>
          <w:jc w:val="center"/>
        </w:trPr>
        <w:tc>
          <w:tcPr>
            <w:tcW w:w="988" w:type="dxa"/>
            <w:vAlign w:val="center"/>
          </w:tcPr>
          <w:p w:rsidR="00A160EC" w:rsidRDefault="00A160EC" w:rsidP="002E4454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Goma </w:t>
            </w: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Xantana</w:t>
            </w:r>
            <w:proofErr w:type="spellEnd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0,450 g</w:t>
            </w:r>
          </w:p>
        </w:tc>
      </w:tr>
      <w:tr w:rsidR="008D65A8" w:rsidRPr="0087399A" w:rsidTr="002E4454">
        <w:trPr>
          <w:trHeight w:val="563"/>
          <w:jc w:val="center"/>
        </w:trPr>
        <w:tc>
          <w:tcPr>
            <w:tcW w:w="988" w:type="dxa"/>
            <w:vAlign w:val="center"/>
          </w:tcPr>
          <w:p w:rsidR="008D65A8" w:rsidRDefault="008D65A8" w:rsidP="002E4454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D65A8" w:rsidRDefault="008D65A8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Ativos (Passo 1)</w:t>
            </w:r>
          </w:p>
        </w:tc>
        <w:tc>
          <w:tcPr>
            <w:tcW w:w="3260" w:type="dxa"/>
            <w:vAlign w:val="center"/>
          </w:tcPr>
          <w:p w:rsidR="008D65A8" w:rsidRDefault="008D65A8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-</w:t>
            </w:r>
          </w:p>
        </w:tc>
      </w:tr>
      <w:tr w:rsidR="00A160EC" w:rsidRPr="0087399A" w:rsidTr="002E4454">
        <w:trPr>
          <w:trHeight w:val="563"/>
          <w:jc w:val="center"/>
        </w:trPr>
        <w:tc>
          <w:tcPr>
            <w:tcW w:w="988" w:type="dxa"/>
          </w:tcPr>
          <w:p w:rsidR="00A160EC" w:rsidRPr="007A5A75" w:rsidRDefault="008D65A8" w:rsidP="002E4454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Água qsp</w:t>
            </w:r>
          </w:p>
        </w:tc>
        <w:tc>
          <w:tcPr>
            <w:tcW w:w="3260" w:type="dxa"/>
            <w:vAlign w:val="center"/>
          </w:tcPr>
          <w:p w:rsidR="00A160EC" w:rsidRPr="0087399A" w:rsidRDefault="00A160EC" w:rsidP="002E4454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30 g</w:t>
            </w:r>
          </w:p>
        </w:tc>
      </w:tr>
    </w:tbl>
    <w:p w:rsidR="008D65A8" w:rsidRDefault="008D65A8" w:rsidP="008D65A8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3169F7" w:rsidRDefault="003169F7" w:rsidP="008D65A8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8D65A8" w:rsidRPr="007A5A75" w:rsidRDefault="008D65A8" w:rsidP="008D65A8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  <w:r>
        <w:rPr>
          <w:rFonts w:ascii="Swis721 Th BT" w:eastAsia="MS Mincho" w:hAnsi="Swis721 Th BT" w:cstheme="minorBidi"/>
          <w:b/>
          <w:color w:val="0082B2"/>
          <w:sz w:val="23"/>
          <w:szCs w:val="24"/>
        </w:rPr>
        <w:t>Modo de P</w:t>
      </w:r>
      <w:r w:rsidRPr="007A5A75">
        <w:rPr>
          <w:rFonts w:ascii="Swis721 Th BT" w:eastAsia="MS Mincho" w:hAnsi="Swis721 Th BT" w:cstheme="minorBidi"/>
          <w:b/>
          <w:color w:val="0082B2"/>
          <w:sz w:val="23"/>
          <w:szCs w:val="24"/>
        </w:rPr>
        <w:t>reparo</w:t>
      </w:r>
    </w:p>
    <w:p w:rsidR="008D65A8" w:rsidRPr="007A5A75" w:rsidRDefault="008D65A8" w:rsidP="008D65A8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8D65A8" w:rsidRDefault="008D65A8" w:rsidP="008D65A8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Pesar fase 1 individualmente e homogeneizar em gral;</w:t>
      </w:r>
    </w:p>
    <w:p w:rsidR="008D65A8" w:rsidRDefault="008D65A8" w:rsidP="008D65A8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Acrescentar fase 1 na fase 2 e homogeneizar;</w:t>
      </w:r>
    </w:p>
    <w:p w:rsidR="008D65A8" w:rsidRDefault="008D65A8" w:rsidP="008D65A8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Aquecer a água até 80ºC;</w:t>
      </w:r>
    </w:p>
    <w:p w:rsidR="008D65A8" w:rsidRDefault="008D65A8" w:rsidP="008D65A8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Verter as fases na água e agitar até formação do gel;</w:t>
      </w:r>
    </w:p>
    <w:p w:rsidR="008D65A8" w:rsidRPr="007A5A75" w:rsidRDefault="008D65A8" w:rsidP="008D65A8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Envazar.</w:t>
      </w:r>
    </w:p>
    <w:p w:rsidR="00A160EC" w:rsidRDefault="00A160EC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937C2A" w:rsidRDefault="00937C2A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937C2A" w:rsidRDefault="00937C2A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8D65A8" w:rsidRDefault="008D65A8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8D65A8" w:rsidRDefault="008D65A8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8D65A8" w:rsidRDefault="008D65A8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8D65A8" w:rsidRDefault="008D65A8" w:rsidP="004F234B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657BC5" w:rsidRPr="00A95014" w:rsidRDefault="00977C05" w:rsidP="004F234B">
      <w:pPr>
        <w:snapToGrid w:val="0"/>
        <w:spacing w:before="100" w:after="0" w:line="360" w:lineRule="auto"/>
        <w:rPr>
          <w:rFonts w:ascii="Swis721 Th BT" w:hAnsi="Swis721 Th BT"/>
          <w:color w:val="FF8501"/>
          <w:sz w:val="60"/>
        </w:rPr>
      </w:pPr>
      <w:r>
        <w:rPr>
          <w:rFonts w:ascii="Swis721 Th BT" w:hAnsi="Swis721 Th BT"/>
          <w:color w:val="FF8501"/>
          <w:sz w:val="60"/>
        </w:rPr>
        <w:t>Como P</w:t>
      </w:r>
      <w:r w:rsidR="003806BA">
        <w:rPr>
          <w:rFonts w:ascii="Swis721 Th BT" w:hAnsi="Swis721 Th BT"/>
          <w:color w:val="FF8501"/>
          <w:sz w:val="60"/>
        </w:rPr>
        <w:t>rescrever</w:t>
      </w:r>
    </w:p>
    <w:p w:rsidR="006B6824" w:rsidRDefault="00BD6609" w:rsidP="004F234B">
      <w:pPr>
        <w:spacing w:after="0"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Gel </w:t>
      </w:r>
      <w:r w:rsidR="003169F7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Comestível </w:t>
      </w:r>
      <w:r>
        <w:rPr>
          <w:rFonts w:ascii="Swis721 Th BT" w:eastAsia="MS Mincho" w:hAnsi="Swis721 Th BT"/>
          <w:b/>
          <w:color w:val="0082B2"/>
          <w:sz w:val="40"/>
          <w:lang w:eastAsia="en-US"/>
        </w:rPr>
        <w:t>Pré-Treino</w:t>
      </w:r>
    </w:p>
    <w:tbl>
      <w:tblPr>
        <w:tblStyle w:val="Tabelacomgrade"/>
        <w:tblW w:w="524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240"/>
      </w:tblGrid>
      <w:tr w:rsidR="009B5FEB" w:rsidRPr="009537E7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8501"/>
            <w:vAlign w:val="center"/>
          </w:tcPr>
          <w:p w:rsidR="009B5FEB" w:rsidRPr="00C87A84" w:rsidRDefault="00BD6609" w:rsidP="00633F3C">
            <w:pPr>
              <w:pStyle w:val="Corpo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2"/>
              </w:rPr>
              <w:t>Gel Pré-Treino</w:t>
            </w:r>
            <w:r w:rsidR="004C36B3">
              <w:rPr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B5FEB" w:rsidRPr="009B5FEB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9B5FEB" w:rsidRPr="00977C05" w:rsidRDefault="00A160EC" w:rsidP="00A160EC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Creatina.....</w:t>
            </w:r>
            <w:r w:rsidR="00633F3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</w:t>
            </w:r>
            <w:r w:rsidR="00287366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 w:rsidR="00DC5292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...... 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3,0 g</w:t>
            </w:r>
          </w:p>
        </w:tc>
      </w:tr>
      <w:tr w:rsidR="009B5FEB" w:rsidRPr="009B5FEB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9B5FEB" w:rsidRPr="00977C05" w:rsidRDefault="00A160EC" w:rsidP="00A160EC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Ribose....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............................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</w:t>
            </w:r>
            <w:r w:rsidR="00633F3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 3,0 g</w:t>
            </w:r>
          </w:p>
        </w:tc>
      </w:tr>
      <w:tr w:rsidR="009B5FEB" w:rsidRPr="009B5FEB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9B5FEB" w:rsidRPr="00977C05" w:rsidRDefault="00A160EC" w:rsidP="00A160EC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Palatinose.....</w:t>
            </w:r>
            <w:r w:rsidR="00633F3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</w:t>
            </w:r>
            <w:r w:rsidR="00287366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 w:rsidR="00633F3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 w:rsidR="001C7B7E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 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5,0 g</w:t>
            </w:r>
          </w:p>
        </w:tc>
      </w:tr>
      <w:tr w:rsidR="009B5FEB" w:rsidRPr="009B5FEB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9B5FEB" w:rsidRPr="00977C05" w:rsidRDefault="00633F3C" w:rsidP="00A160EC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Magnésio</w:t>
            </w:r>
            <w:r w:rsidR="00262BB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 Quelato</w:t>
            </w:r>
            <w:r w:rsidR="009B5FEB" w:rsidRPr="00977C05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............................</w:t>
            </w:r>
            <w:r w:rsidR="00DC5292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</w:t>
            </w:r>
            <w:r w:rsidR="00A160E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</w:t>
            </w:r>
            <w:r w:rsidR="00A160EC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 0,200 g</w:t>
            </w:r>
          </w:p>
        </w:tc>
      </w:tr>
      <w:tr w:rsidR="009B5FEB" w:rsidRPr="009537E7" w:rsidTr="009B5FEB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9B5FEB" w:rsidRPr="00977C05" w:rsidRDefault="00A160EC" w:rsidP="00A160EC">
            <w:pPr>
              <w:pStyle w:val="Corpo"/>
            </w:pPr>
            <w:r>
              <w:t>Gel comestível</w:t>
            </w:r>
            <w:r w:rsidR="001C7B7E">
              <w:t xml:space="preserve"> qsp</w:t>
            </w:r>
            <w:r w:rsidR="009B5FEB" w:rsidRPr="00977C05">
              <w:t xml:space="preserve"> ……</w:t>
            </w:r>
            <w:r w:rsidR="0020405A">
              <w:t>.....</w:t>
            </w:r>
            <w:r w:rsidR="001C7B7E">
              <w:t>.............</w:t>
            </w:r>
            <w:r w:rsidR="00287366">
              <w:t>......</w:t>
            </w:r>
            <w:r w:rsidR="00956155">
              <w:t>....</w:t>
            </w:r>
            <w:r w:rsidR="00287366">
              <w:t>...........</w:t>
            </w:r>
            <w:r w:rsidR="001C7B7E">
              <w:t>..</w:t>
            </w:r>
            <w:r w:rsidR="0020405A">
              <w:t>.</w:t>
            </w:r>
            <w:r>
              <w:t>................</w:t>
            </w:r>
            <w:r w:rsidR="0020405A">
              <w:t>...</w:t>
            </w:r>
            <w:r w:rsidR="009B5FEB" w:rsidRPr="00977C05">
              <w:t xml:space="preserve">. 1 </w:t>
            </w:r>
            <w:r>
              <w:t>Sachê</w:t>
            </w:r>
            <w:r w:rsidR="009B5FEB" w:rsidRPr="00977C05">
              <w:t xml:space="preserve"> </w:t>
            </w:r>
          </w:p>
        </w:tc>
      </w:tr>
    </w:tbl>
    <w:p w:rsidR="00A94182" w:rsidRDefault="008D65A8" w:rsidP="00A94182">
      <w:pPr>
        <w:spacing w:after="0" w:line="360" w:lineRule="auto"/>
        <w:jc w:val="both"/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</w:pPr>
      <w:r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  <w:t>Administrar 1 sachê antes do exercício físico ou conforme orientação médica.</w:t>
      </w:r>
    </w:p>
    <w:p w:rsidR="00A94182" w:rsidRPr="00A94182" w:rsidRDefault="00A94182" w:rsidP="00A94182">
      <w:pPr>
        <w:spacing w:after="0" w:line="360" w:lineRule="auto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2311D8" w:rsidRPr="00AA2041" w:rsidRDefault="002311D8" w:rsidP="002311D8">
      <w:pPr>
        <w:spacing w:after="0" w:line="360" w:lineRule="auto"/>
        <w:jc w:val="both"/>
        <w:rPr>
          <w:rFonts w:ascii="Swis721 Th BT" w:eastAsia="MS Mincho" w:hAnsi="Swis721 Th BT"/>
          <w:b/>
          <w:color w:val="0082B2"/>
          <w:sz w:val="40"/>
          <w:lang w:eastAsia="en-US"/>
        </w:rPr>
      </w:pPr>
    </w:p>
    <w:p w:rsidR="0084660B" w:rsidRDefault="00BB46BE" w:rsidP="008B47C4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bookmarkStart w:id="0" w:name="_GoBack"/>
      <w:r>
        <w:rPr>
          <w:rFonts w:ascii="Swis721 Th BT" w:hAnsi="Swis721 Th BT"/>
          <w:bCs/>
          <w:noProof/>
          <w:color w:val="0082B2"/>
          <w:sz w:val="40"/>
        </w:rPr>
        <w:drawing>
          <wp:anchor distT="0" distB="0" distL="114300" distR="114300" simplePos="0" relativeHeight="251684863" behindDoc="0" locked="0" layoutInCell="1" allowOverlap="1" wp14:anchorId="39973110" wp14:editId="784216C4">
            <wp:simplePos x="0" y="0"/>
            <wp:positionH relativeFrom="margin">
              <wp:align>center</wp:align>
            </wp:positionH>
            <wp:positionV relativeFrom="paragraph">
              <wp:posOffset>59055</wp:posOffset>
            </wp:positionV>
            <wp:extent cx="2981325" cy="2922868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et-bicycle-accessories-vector-illustration-450w-194140895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25" t="522" r="41644" b="73368"/>
                    <a:stretch/>
                  </pic:blipFill>
                  <pic:spPr bwMode="auto">
                    <a:xfrm>
                      <a:off x="0" y="0"/>
                      <a:ext cx="2981325" cy="29228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A02ED" w:rsidRDefault="00FA02ED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633F3C" w:rsidRDefault="00633F3C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633F3C" w:rsidRDefault="00633F3C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633F3C" w:rsidRDefault="00633F3C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FA02ED" w:rsidRDefault="00FA02ED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2E713F" w:rsidRDefault="002E713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1A3862" w:rsidRDefault="001A3862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F9638D" w:rsidRPr="00A55432" w:rsidRDefault="00F9638D" w:rsidP="00F9638D">
      <w:pPr>
        <w:pStyle w:val="Titulo"/>
        <w:rPr>
          <w:color w:val="FF8501"/>
        </w:rPr>
      </w:pPr>
      <w:r w:rsidRPr="00A55432">
        <w:rPr>
          <w:color w:val="FF8501"/>
        </w:rPr>
        <w:t xml:space="preserve">Gel Comestível </w:t>
      </w:r>
    </w:p>
    <w:p w:rsidR="00F9638D" w:rsidRPr="008277C4" w:rsidRDefault="00901181" w:rsidP="00F9638D">
      <w:pPr>
        <w:pStyle w:val="Subtitulocorpo"/>
        <w:rPr>
          <w:color w:val="0082B2"/>
        </w:rPr>
      </w:pPr>
      <w:r>
        <w:rPr>
          <w:color w:val="0082B2"/>
        </w:rPr>
        <w:t>Melhora da Percepção do Orgasmo</w:t>
      </w:r>
    </w:p>
    <w:p w:rsidR="00F9638D" w:rsidRPr="00BC407E" w:rsidRDefault="00F9638D" w:rsidP="00F9638D">
      <w:pPr>
        <w:pStyle w:val="Ttulo1"/>
        <w:tabs>
          <w:tab w:val="num" w:pos="432"/>
        </w:tabs>
        <w:suppressAutoHyphens/>
        <w:jc w:val="both"/>
        <w:rPr>
          <w:rFonts w:ascii="Swis721 Th BT" w:eastAsiaTheme="minorEastAsia" w:hAnsi="Swis721 Th BT" w:cstheme="minorHAnsi"/>
          <w:b w:val="0"/>
          <w:bCs w:val="0"/>
          <w:noProof w:val="0"/>
          <w:color w:val="auto"/>
          <w:sz w:val="24"/>
          <w:szCs w:val="24"/>
          <w:highlight w:val="yellow"/>
          <w:lang w:eastAsia="pt-BR"/>
        </w:rPr>
      </w:pPr>
    </w:p>
    <w:p w:rsidR="00F9638D" w:rsidRPr="00B0334D" w:rsidRDefault="00F9638D" w:rsidP="00F9638D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</w:pPr>
      <w:r w:rsidRP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O Gel Comestível </w:t>
      </w:r>
      <w:r w:rsidR="00DC62BF" w:rsidRP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para </w:t>
      </w:r>
      <w:r w:rsidR="00901181" w:rsidRP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a Melhora da Percepção do </w:t>
      </w:r>
      <w:r w:rsidR="00DC62BF" w:rsidRP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>Orgasmo</w:t>
      </w:r>
      <w:r w:rsidR="00DC62BF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 </w:t>
      </w:r>
      <w:r w:rsid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>atua no estímulo da produção de óxido nítrico</w:t>
      </w:r>
      <w:r w:rsidR="007E3FC3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 xml:space="preserve"> e a circulação sanguínea</w:t>
      </w:r>
      <w:r w:rsidR="00901181">
        <w:rPr>
          <w:rFonts w:ascii="Swis721 Th BT" w:hAnsi="Swis721 Th BT" w:cstheme="minorBidi"/>
          <w:b w:val="0"/>
          <w:bCs w:val="0"/>
          <w:noProof w:val="0"/>
          <w:color w:val="404040" w:themeColor="text1" w:themeTint="BF"/>
          <w:sz w:val="23"/>
          <w:szCs w:val="24"/>
          <w:lang w:eastAsia="en-US"/>
        </w:rPr>
        <w:t>, promovendo a melhora do desempenho sexual, lubrificação vaginal e, portanto, contribui para uma melhor sensação do orgasmo.</w:t>
      </w:r>
    </w:p>
    <w:p w:rsidR="00F9638D" w:rsidRPr="00BC407E" w:rsidRDefault="00F9638D" w:rsidP="00F9638D">
      <w:pPr>
        <w:rPr>
          <w:highlight w:val="yellow"/>
          <w:lang w:eastAsia="en-US"/>
        </w:rPr>
      </w:pPr>
    </w:p>
    <w:p w:rsidR="00F9638D" w:rsidRPr="00A55432" w:rsidRDefault="00F9638D" w:rsidP="00F9638D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 w:rsidRPr="00A55432">
        <w:rPr>
          <w:rFonts w:ascii="Swis721 Th BT" w:eastAsia="MS Mincho" w:hAnsi="Swis721 Th BT"/>
          <w:b/>
          <w:color w:val="0082B2"/>
          <w:sz w:val="40"/>
          <w:lang w:eastAsia="en-US"/>
        </w:rPr>
        <w:t>Estabilidade:</w:t>
      </w:r>
    </w:p>
    <w:p w:rsidR="00F9638D" w:rsidRPr="00A55432" w:rsidRDefault="00F9638D" w:rsidP="00F9638D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1.)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pH de Estabilidade:</w:t>
      </w:r>
    </w:p>
    <w:p w:rsidR="00F9638D" w:rsidRPr="00A55432" w:rsidRDefault="00F9638D" w:rsidP="00F9638D">
      <w:pPr>
        <w:pStyle w:val="PargrafodaLista"/>
        <w:numPr>
          <w:ilvl w:val="0"/>
          <w:numId w:val="16"/>
        </w:numPr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Não Aplicável.</w:t>
      </w:r>
    </w:p>
    <w:p w:rsidR="00F9638D" w:rsidRPr="00A55432" w:rsidRDefault="00F9638D" w:rsidP="00F9638D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F9638D" w:rsidRPr="00A55432" w:rsidRDefault="00F9638D" w:rsidP="00F9638D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A55432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2.)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Temperatura de Estabilidade:</w:t>
      </w:r>
    </w:p>
    <w:p w:rsidR="00F9638D" w:rsidRPr="00A55432" w:rsidRDefault="00F9638D" w:rsidP="00F9638D">
      <w:pPr>
        <w:pStyle w:val="PargrafodaLista"/>
        <w:numPr>
          <w:ilvl w:val="0"/>
          <w:numId w:val="17"/>
        </w:numPr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Para que se mantenha estáve</w:t>
      </w:r>
      <w:r w:rsidR="00835C25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l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, </w:t>
      </w:r>
      <w:r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o Gel Comestível deve ser armazenado</w:t>
      </w:r>
      <w:r w:rsidRPr="00A55432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ao abrigo de calor, luz e umidade.</w:t>
      </w:r>
    </w:p>
    <w:p w:rsidR="00F9638D" w:rsidRPr="0087399A" w:rsidRDefault="00F9638D" w:rsidP="00F9638D">
      <w:pPr>
        <w:pStyle w:val="PargrafodaLista"/>
        <w:ind w:left="567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F9638D" w:rsidRPr="00E631AF" w:rsidRDefault="00F9638D" w:rsidP="00F9638D">
      <w:pPr>
        <w:pStyle w:val="PargrafodaLista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F9638D" w:rsidRPr="007A5A75" w:rsidRDefault="00F9638D" w:rsidP="00F9638D">
      <w:pPr>
        <w:spacing w:after="0"/>
        <w:jc w:val="both"/>
        <w:rPr>
          <w:rFonts w:ascii="Swis721 Th BT" w:eastAsia="MS Mincho" w:hAnsi="Swis721 Th BT" w:cstheme="minorHAnsi"/>
          <w:noProof/>
          <w:sz w:val="24"/>
          <w:szCs w:val="24"/>
          <w:lang w:val="pt-PT" w:eastAsia="ja-JP"/>
        </w:rPr>
      </w:pPr>
      <w:r>
        <w:rPr>
          <w:rFonts w:ascii="Swis721 Th BT" w:eastAsia="MS Mincho" w:hAnsi="Swis721 Th BT"/>
          <w:b/>
          <w:noProof/>
          <w:color w:val="0082B2"/>
          <w:sz w:val="40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59424816" wp14:editId="5ED46907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375910" cy="2081530"/>
                <wp:effectExtent l="0" t="0" r="15240" b="139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5910" cy="2081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38D" w:rsidRPr="000E1EF8" w:rsidRDefault="00F9638D" w:rsidP="00F9638D">
                            <w:pPr>
                              <w:spacing w:line="360" w:lineRule="auto"/>
                              <w:jc w:val="both"/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0E1EF8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  <w:t xml:space="preserve">Formulação – </w:t>
                            </w:r>
                            <w:r w:rsidRPr="00901181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  <w:t xml:space="preserve">Gel Comestível </w:t>
                            </w:r>
                          </w:p>
                          <w:p w:rsidR="00F9638D" w:rsidRPr="00F2658A" w:rsidRDefault="00F9638D" w:rsidP="00F9638D">
                            <w:pPr>
                              <w:spacing w:line="360" w:lineRule="auto"/>
                              <w:jc w:val="both"/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Prezado (a) Farmacêutico (a),</w:t>
                            </w:r>
                          </w:p>
                          <w:p w:rsidR="00F9638D" w:rsidRPr="00AA2041" w:rsidRDefault="00F9638D" w:rsidP="00F9638D">
                            <w:pPr>
                              <w:spacing w:after="0" w:line="240" w:lineRule="auto"/>
                              <w:jc w:val="both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Siga corretamente o modo de preparo e os componentes da formulação. Os ingredientes e os cuidados no preparo influenciam diretamente no sabor e na estabilidade do produto final.</w:t>
                            </w:r>
                          </w:p>
                          <w:p w:rsidR="00F9638D" w:rsidRDefault="00F9638D" w:rsidP="00F9638D">
                            <w:pPr>
                              <w:spacing w:after="0"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</w:p>
                          <w:p w:rsidR="00F9638D" w:rsidRPr="00AA2041" w:rsidRDefault="00F9638D" w:rsidP="00F9638D">
                            <w:pPr>
                              <w:spacing w:after="0" w:line="360" w:lineRule="auto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Departamento de Pesquisa e Desenvolvimento, Consulfarma.</w:t>
                            </w:r>
                          </w:p>
                          <w:p w:rsidR="00F9638D" w:rsidRPr="00D25B7F" w:rsidRDefault="00F9638D" w:rsidP="00F9638D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424816" id="_x0000_s1027" style="position:absolute;left:0;text-align:left;margin-left:372.1pt;margin-top:.9pt;width:423.3pt;height:163.9pt;z-index:25167462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" fillcolor="white [3201]" strokecolor="#f79646 [3209]" strokeweight="1pt">
                <v:stroke dashstyle="dash"/>
                <v:shadow color="#868686"/>
                <v:textbox>
                  <w:txbxContent>
                    <w:p w:rsidR="00F9638D" w:rsidRPr="000E1EF8" w:rsidRDefault="00F9638D" w:rsidP="00F9638D">
                      <w:pPr>
                        <w:spacing w:line="360" w:lineRule="auto"/>
                        <w:jc w:val="both"/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</w:pPr>
                      <w:r w:rsidRPr="000E1EF8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  <w:t xml:space="preserve">Formulação – </w:t>
                      </w:r>
                      <w:r w:rsidRPr="00901181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  <w:t xml:space="preserve">Gel Comestível </w:t>
                      </w:r>
                    </w:p>
                    <w:p w:rsidR="00F9638D" w:rsidRPr="00F2658A" w:rsidRDefault="00F9638D" w:rsidP="00F9638D">
                      <w:pPr>
                        <w:spacing w:line="360" w:lineRule="auto"/>
                        <w:jc w:val="both"/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</w:pPr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>Prezado (a) Farmacêutico (a),</w:t>
                      </w:r>
                    </w:p>
                    <w:p w:rsidR="00F9638D" w:rsidRPr="00AA2041" w:rsidRDefault="00F9638D" w:rsidP="00F9638D">
                      <w:pPr>
                        <w:spacing w:after="0" w:line="240" w:lineRule="auto"/>
                        <w:jc w:val="both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Siga corretamente o modo de preparo e os componentes da formulação. Os ingredientes e os cuidados no preparo influenciam diretamente no sabor e na estabilidade do produto final.</w:t>
                      </w:r>
                    </w:p>
                    <w:p w:rsidR="00F9638D" w:rsidRDefault="00F9638D" w:rsidP="00F9638D">
                      <w:pPr>
                        <w:spacing w:after="0"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</w:p>
                    <w:p w:rsidR="00F9638D" w:rsidRPr="00AA2041" w:rsidRDefault="00F9638D" w:rsidP="00F9638D">
                      <w:pPr>
                        <w:spacing w:after="0" w:line="360" w:lineRule="auto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Departamento de Pesquisa e Desenvolvimento, Consulfarma.</w:t>
                      </w:r>
                    </w:p>
                    <w:p w:rsidR="00F9638D" w:rsidRPr="00D25B7F" w:rsidRDefault="00F9638D" w:rsidP="00F9638D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9638D" w:rsidRPr="006A2C80" w:rsidRDefault="00F9638D" w:rsidP="00F9638D">
      <w:pPr>
        <w:rPr>
          <w:lang w:val="pt-PT"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F9638D">
      <w:pPr>
        <w:rPr>
          <w:lang w:eastAsia="en-US"/>
        </w:rPr>
      </w:pPr>
    </w:p>
    <w:p w:rsidR="00F9638D" w:rsidRDefault="00F9638D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F9638D" w:rsidRDefault="00F9638D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Pr="007A5A75" w:rsidRDefault="00DC62BF" w:rsidP="00DC62BF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HAnsi"/>
          <w:color w:val="auto"/>
          <w:sz w:val="24"/>
          <w:szCs w:val="24"/>
          <w:lang w:val="pt-PT"/>
        </w:rPr>
      </w:pPr>
      <w:r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 xml:space="preserve">Formulação </w:t>
      </w:r>
    </w:p>
    <w:p w:rsidR="00DC62BF" w:rsidRPr="007A5A75" w:rsidRDefault="00DC62BF" w:rsidP="00DC62BF">
      <w:pPr>
        <w:spacing w:after="0"/>
        <w:rPr>
          <w:rFonts w:ascii="Swis721 Th BT" w:hAnsi="Swis721 Th BT" w:cstheme="minorHAnsi"/>
          <w:sz w:val="24"/>
          <w:szCs w:val="24"/>
          <w:lang w:val="pt-PT" w:eastAsia="ja-JP"/>
        </w:rPr>
      </w:pPr>
    </w:p>
    <w:p w:rsidR="00DC62BF" w:rsidRPr="00754FF7" w:rsidRDefault="005D63D6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Maca Peruana</w:t>
      </w:r>
      <w:r w:rsidR="00DC62BF"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:</w:t>
      </w:r>
    </w:p>
    <w:p w:rsidR="00DC62BF" w:rsidRPr="00754FF7" w:rsidRDefault="00DC62BF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</w:p>
    <w:p w:rsidR="00754FF7" w:rsidRPr="00754FF7" w:rsidRDefault="005D63D6" w:rsidP="00754FF7">
      <w:pPr>
        <w:spacing w:line="240" w:lineRule="auto"/>
        <w:jc w:val="both"/>
        <w:rPr>
          <w:rFonts w:ascii="Swis721 Th BT" w:hAnsi="Swis721 Th BT" w:cs="Arial"/>
          <w:color w:val="404040" w:themeColor="text1" w:themeTint="BF"/>
          <w:sz w:val="23"/>
          <w:szCs w:val="23"/>
        </w:rPr>
      </w:pPr>
      <w:r w:rsidRPr="00754FF7">
        <w:rPr>
          <w:rFonts w:ascii="Swis721 Th BT" w:hAnsi="Swis721 Th BT" w:cs="Arial"/>
          <w:color w:val="404040" w:themeColor="text1" w:themeTint="BF"/>
          <w:sz w:val="23"/>
          <w:szCs w:val="23"/>
        </w:rPr>
        <w:t xml:space="preserve">A Maca peruana, </w:t>
      </w:r>
      <w:proofErr w:type="spellStart"/>
      <w:r w:rsidRPr="00754FF7">
        <w:rPr>
          <w:rFonts w:ascii="Swis721 Th BT" w:hAnsi="Swis721 Th BT" w:cs="Arial"/>
          <w:i/>
          <w:color w:val="404040" w:themeColor="text1" w:themeTint="BF"/>
          <w:sz w:val="23"/>
          <w:szCs w:val="23"/>
        </w:rPr>
        <w:t>Lipidium</w:t>
      </w:r>
      <w:proofErr w:type="spellEnd"/>
      <w:r w:rsidRPr="00754FF7">
        <w:rPr>
          <w:rFonts w:ascii="Swis721 Th BT" w:hAnsi="Swis721 Th BT" w:cs="Arial"/>
          <w:i/>
          <w:color w:val="404040" w:themeColor="text1" w:themeTint="BF"/>
          <w:sz w:val="23"/>
          <w:szCs w:val="23"/>
        </w:rPr>
        <w:t xml:space="preserve"> </w:t>
      </w:r>
      <w:proofErr w:type="spellStart"/>
      <w:r w:rsidRPr="00754FF7">
        <w:rPr>
          <w:rFonts w:ascii="Swis721 Th BT" w:hAnsi="Swis721 Th BT" w:cs="Arial"/>
          <w:i/>
          <w:color w:val="404040" w:themeColor="text1" w:themeTint="BF"/>
          <w:sz w:val="23"/>
          <w:szCs w:val="23"/>
        </w:rPr>
        <w:t>meyenii</w:t>
      </w:r>
      <w:proofErr w:type="spellEnd"/>
      <w:r w:rsidRPr="00754FF7">
        <w:rPr>
          <w:rFonts w:ascii="Swis721 Th BT" w:hAnsi="Swis721 Th BT" w:cs="Arial"/>
          <w:color w:val="404040" w:themeColor="text1" w:themeTint="BF"/>
          <w:sz w:val="23"/>
          <w:szCs w:val="23"/>
        </w:rPr>
        <w:t>, é um suplemento nutricional que atua no aumento da energia, restaura a capacidade física e psicológica, otimiza a memória e a concentração e, também, pode ser usada como uma alternativa aos anabolizantes, onde contribui para o ganho de massa muscula</w:t>
      </w:r>
      <w:r w:rsidR="005D6D59">
        <w:rPr>
          <w:rFonts w:ascii="Swis721 Th BT" w:hAnsi="Swis721 Th BT" w:cs="Arial"/>
          <w:color w:val="404040" w:themeColor="text1" w:themeTint="BF"/>
          <w:sz w:val="23"/>
          <w:szCs w:val="23"/>
        </w:rPr>
        <w:t>r e o aumento do desejo sexual (</w:t>
      </w:r>
      <w:proofErr w:type="spellStart"/>
      <w:r w:rsidR="005D6D59">
        <w:rPr>
          <w:rFonts w:ascii="Swis721 Th BT" w:hAnsi="Swis721 Th BT" w:cs="Arial"/>
          <w:color w:val="404040" w:themeColor="text1" w:themeTint="BF"/>
          <w:sz w:val="23"/>
          <w:szCs w:val="23"/>
        </w:rPr>
        <w:t>Florien</w:t>
      </w:r>
      <w:proofErr w:type="spellEnd"/>
      <w:r w:rsidR="005D6D59">
        <w:rPr>
          <w:rFonts w:ascii="Swis721 Th BT" w:hAnsi="Swis721 Th BT" w:cs="Arial"/>
          <w:color w:val="404040" w:themeColor="text1" w:themeTint="BF"/>
          <w:sz w:val="23"/>
          <w:szCs w:val="23"/>
        </w:rPr>
        <w:t>).</w:t>
      </w:r>
    </w:p>
    <w:p w:rsid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</w:pPr>
    </w:p>
    <w:p w:rsidR="00DC62BF" w:rsidRPr="00754FF7" w:rsidRDefault="002D0F4D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proofErr w:type="spellStart"/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Tribullus</w:t>
      </w:r>
      <w:proofErr w:type="spellEnd"/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 xml:space="preserve"> </w:t>
      </w:r>
      <w:proofErr w:type="spellStart"/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terrestris</w:t>
      </w:r>
      <w:proofErr w:type="spellEnd"/>
      <w:r w:rsidR="00DC62BF"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:</w:t>
      </w:r>
    </w:p>
    <w:p w:rsidR="00DC62BF" w:rsidRPr="00754FF7" w:rsidRDefault="00DC62BF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highlight w:val="yellow"/>
          <w:lang w:eastAsia="en-US"/>
        </w:rPr>
      </w:pPr>
    </w:p>
    <w:p w:rsidR="00DC62BF" w:rsidRPr="00754FF7" w:rsidRDefault="002D0F4D" w:rsidP="00754FF7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  <w:sz w:val="23"/>
          <w:szCs w:val="23"/>
        </w:rPr>
      </w:pPr>
      <w:r w:rsidRPr="00754FF7">
        <w:rPr>
          <w:rFonts w:ascii="Swis721 Th BT" w:hAnsi="Swis721 Th BT"/>
          <w:color w:val="404040" w:themeColor="text1" w:themeTint="BF"/>
          <w:sz w:val="23"/>
          <w:szCs w:val="23"/>
        </w:rPr>
        <w:t xml:space="preserve">O </w:t>
      </w:r>
      <w:proofErr w:type="spellStart"/>
      <w:r w:rsidRPr="00754FF7">
        <w:rPr>
          <w:rFonts w:ascii="Swis721 Th BT" w:hAnsi="Swis721 Th BT"/>
          <w:i/>
          <w:color w:val="404040" w:themeColor="text1" w:themeTint="BF"/>
          <w:sz w:val="23"/>
          <w:szCs w:val="23"/>
        </w:rPr>
        <w:t>Tribullus</w:t>
      </w:r>
      <w:proofErr w:type="spellEnd"/>
      <w:r w:rsidRPr="00754FF7">
        <w:rPr>
          <w:rFonts w:ascii="Swis721 Th BT" w:hAnsi="Swis721 Th BT"/>
          <w:i/>
          <w:color w:val="404040" w:themeColor="text1" w:themeTint="BF"/>
          <w:sz w:val="23"/>
          <w:szCs w:val="23"/>
        </w:rPr>
        <w:t xml:space="preserve"> </w:t>
      </w:r>
      <w:proofErr w:type="spellStart"/>
      <w:r w:rsidRPr="00754FF7">
        <w:rPr>
          <w:rFonts w:ascii="Swis721 Th BT" w:hAnsi="Swis721 Th BT"/>
          <w:i/>
          <w:color w:val="404040" w:themeColor="text1" w:themeTint="BF"/>
          <w:sz w:val="23"/>
          <w:szCs w:val="23"/>
        </w:rPr>
        <w:t>terrestris</w:t>
      </w:r>
      <w:proofErr w:type="spellEnd"/>
      <w:r w:rsidRPr="00754FF7">
        <w:rPr>
          <w:rFonts w:ascii="Swis721 Th BT" w:hAnsi="Swis721 Th BT"/>
          <w:color w:val="404040" w:themeColor="text1" w:themeTint="BF"/>
          <w:sz w:val="23"/>
          <w:szCs w:val="23"/>
        </w:rPr>
        <w:t xml:space="preserve"> atua otimizando a produção de testosterona, auxilia na recuperação e ganho muscular, melhora a tonicidade energética, favorecendo o desempenho n</w:t>
      </w:r>
      <w:r w:rsidR="005D6D59">
        <w:rPr>
          <w:rFonts w:ascii="Swis721 Th BT" w:hAnsi="Swis721 Th BT"/>
          <w:color w:val="404040" w:themeColor="text1" w:themeTint="BF"/>
          <w:sz w:val="23"/>
          <w:szCs w:val="23"/>
        </w:rPr>
        <w:t>a pratica de atividades físicas (</w:t>
      </w:r>
      <w:proofErr w:type="spellStart"/>
      <w:r w:rsidR="005D6D59">
        <w:rPr>
          <w:rFonts w:ascii="Swis721 Th BT" w:hAnsi="Swis721 Th BT"/>
          <w:color w:val="404040" w:themeColor="text1" w:themeTint="BF"/>
          <w:sz w:val="23"/>
          <w:szCs w:val="23"/>
        </w:rPr>
        <w:t>Florien</w:t>
      </w:r>
      <w:proofErr w:type="spellEnd"/>
      <w:r w:rsidR="005D6D59">
        <w:rPr>
          <w:rFonts w:ascii="Swis721 Th BT" w:hAnsi="Swis721 Th BT"/>
          <w:color w:val="404040" w:themeColor="text1" w:themeTint="BF"/>
          <w:sz w:val="23"/>
          <w:szCs w:val="23"/>
        </w:rPr>
        <w:t>).</w:t>
      </w:r>
    </w:p>
    <w:p w:rsidR="002D0F4D" w:rsidRPr="00754FF7" w:rsidRDefault="002D0F4D" w:rsidP="00754FF7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  <w:sz w:val="23"/>
          <w:szCs w:val="23"/>
          <w:highlight w:val="yellow"/>
        </w:rPr>
      </w:pPr>
    </w:p>
    <w:p w:rsid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DC62BF" w:rsidRPr="00754FF7" w:rsidRDefault="00DC62BF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Magnésio Quelato:</w:t>
      </w:r>
    </w:p>
    <w:p w:rsidR="00DC62BF" w:rsidRPr="00754FF7" w:rsidRDefault="00DC62BF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DC62BF" w:rsidRPr="00754FF7" w:rsidRDefault="00DC62BF" w:rsidP="00754FF7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O magnésio quelato é um mineral que atua em diversas reações metabólicas, desempenhando papel importante no metabolismo da glicose, na homeostase insulínica e glicêmica; na síntese de adenosina trifosfato, proteínas e ácidos nucleicos (Galena).</w:t>
      </w:r>
    </w:p>
    <w:p w:rsidR="002D0F4D" w:rsidRPr="00754FF7" w:rsidRDefault="002D0F4D" w:rsidP="00754FF7">
      <w:pPr>
        <w:suppressAutoHyphens/>
        <w:spacing w:after="0" w:line="240" w:lineRule="auto"/>
        <w:jc w:val="both"/>
        <w:rPr>
          <w:rFonts w:ascii="Swis721 Th BT" w:hAnsi="Swis721 Th BT"/>
          <w:color w:val="404040" w:themeColor="text1" w:themeTint="BF"/>
          <w:sz w:val="23"/>
          <w:szCs w:val="23"/>
          <w:highlight w:val="yellow"/>
        </w:rPr>
      </w:pPr>
    </w:p>
    <w:p w:rsid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DC62BF" w:rsidRPr="00754FF7" w:rsidRDefault="002D0F4D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Arginina</w:t>
      </w:r>
      <w:r w:rsidR="00DC62BF"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:</w:t>
      </w:r>
    </w:p>
    <w:p w:rsidR="00DC62BF" w:rsidRPr="00754FF7" w:rsidRDefault="00DC62BF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  <w:highlight w:val="yellow"/>
          <w:lang w:eastAsia="en-US"/>
        </w:rPr>
      </w:pPr>
    </w:p>
    <w:p w:rsidR="00DC62BF" w:rsidRPr="00754FF7" w:rsidRDefault="002D0F4D" w:rsidP="00754FF7">
      <w:pPr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Arginina é um aminoácido que atua aumentando o hormônio do crescimento, o que contribui para a queima de gorduras</w:t>
      </w:r>
      <w:r w:rsidR="001B557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 xml:space="preserve"> e o aumento da massa muscular. Além disso, atua como vasodilatador melhorando a libido feminina e o desempenho sexual. </w:t>
      </w:r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(</w:t>
      </w:r>
      <w:proofErr w:type="spellStart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Purifarma</w:t>
      </w:r>
      <w:proofErr w:type="spellEnd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).</w:t>
      </w:r>
    </w:p>
    <w:p w:rsidR="00DC62BF" w:rsidRPr="00754FF7" w:rsidRDefault="00DC62BF" w:rsidP="00754FF7">
      <w:pPr>
        <w:spacing w:after="0" w:line="240" w:lineRule="auto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2D0F4D" w:rsidRPr="00754FF7" w:rsidRDefault="002D0F4D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Ornitina:</w:t>
      </w:r>
    </w:p>
    <w:p w:rsidR="002D0F4D" w:rsidRPr="00754FF7" w:rsidRDefault="002D0F4D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  <w:highlight w:val="yellow"/>
          <w:lang w:eastAsia="en-US"/>
        </w:rPr>
      </w:pPr>
    </w:p>
    <w:p w:rsidR="00DC62BF" w:rsidRPr="00754FF7" w:rsidRDefault="002D0F4D" w:rsidP="00754FF7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A Ornitina é um aminoácido que estimula o hormônio do crescimento, contribui para o aumento da massa muscular e para a reduç</w:t>
      </w:r>
      <w:r w:rsidR="00754FF7" w:rsidRPr="00754FF7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ão de gordura corporal, al</w:t>
      </w:r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ém de atuar como hepatoprotetor (</w:t>
      </w:r>
      <w:proofErr w:type="spellStart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Purifarma</w:t>
      </w:r>
      <w:proofErr w:type="spellEnd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).</w:t>
      </w:r>
    </w:p>
    <w:p w:rsidR="00754FF7" w:rsidRPr="00754FF7" w:rsidRDefault="00754FF7" w:rsidP="00754FF7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</w:p>
    <w:p w:rsid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</w:pPr>
    </w:p>
    <w:p w:rsidR="00754FF7" w:rsidRPr="00754FF7" w:rsidRDefault="00754FF7" w:rsidP="00754FF7">
      <w:pPr>
        <w:suppressAutoHyphens/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 xml:space="preserve">Pinus </w:t>
      </w:r>
      <w:proofErr w:type="spellStart"/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pinaster</w:t>
      </w:r>
      <w:proofErr w:type="spellEnd"/>
      <w:r w:rsidRPr="00754FF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:</w:t>
      </w:r>
    </w:p>
    <w:p w:rsidR="00754FF7" w:rsidRDefault="00754FF7" w:rsidP="00754FF7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</w:p>
    <w:p w:rsidR="00754FF7" w:rsidRPr="00754FF7" w:rsidRDefault="00754FF7" w:rsidP="00754FF7">
      <w:pPr>
        <w:spacing w:after="0" w:line="240" w:lineRule="auto"/>
        <w:jc w:val="both"/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</w:pPr>
      <w:r w:rsidRPr="00754FF7">
        <w:rPr>
          <w:rFonts w:ascii="Swis721 Th BT" w:eastAsia="MS Mincho" w:hAnsi="Swis721 Th BT"/>
          <w:i/>
          <w:color w:val="404040" w:themeColor="text1" w:themeTint="BF"/>
          <w:sz w:val="23"/>
          <w:szCs w:val="23"/>
          <w:lang w:eastAsia="en-US"/>
        </w:rPr>
        <w:t xml:space="preserve">Pinus </w:t>
      </w:r>
      <w:proofErr w:type="spellStart"/>
      <w:r w:rsidRPr="00754FF7">
        <w:rPr>
          <w:rFonts w:ascii="Swis721 Th BT" w:eastAsia="MS Mincho" w:hAnsi="Swis721 Th BT"/>
          <w:i/>
          <w:color w:val="404040" w:themeColor="text1" w:themeTint="BF"/>
          <w:sz w:val="23"/>
          <w:szCs w:val="23"/>
          <w:lang w:eastAsia="en-US"/>
        </w:rPr>
        <w:t>pinaster</w:t>
      </w:r>
      <w:proofErr w:type="spellEnd"/>
      <w:r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 xml:space="preserve"> possui um</w:t>
      </w:r>
      <w:r w:rsidRPr="00754FF7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 xml:space="preserve"> alto poder antioxidante, capaz </w:t>
      </w:r>
      <w:r w:rsidR="001B557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 xml:space="preserve">de combater os radicais livres. Além disso, possui atividade vasodilatadora onde atua melhorando a ereção </w:t>
      </w:r>
      <w:proofErr w:type="spellStart"/>
      <w:r w:rsidR="001B557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clitoriana</w:t>
      </w:r>
      <w:proofErr w:type="spellEnd"/>
      <w:r w:rsidR="001B557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 xml:space="preserve"> e a lubrificação vaginal. </w:t>
      </w:r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(</w:t>
      </w:r>
      <w:proofErr w:type="spellStart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Florien</w:t>
      </w:r>
      <w:proofErr w:type="spellEnd"/>
      <w:r w:rsidR="005D6D59">
        <w:rPr>
          <w:rFonts w:ascii="Swis721 Th BT" w:eastAsia="MS Mincho" w:hAnsi="Swis721 Th BT"/>
          <w:color w:val="404040" w:themeColor="text1" w:themeTint="BF"/>
          <w:sz w:val="23"/>
          <w:szCs w:val="23"/>
          <w:lang w:eastAsia="en-US"/>
        </w:rPr>
        <w:t>).</w:t>
      </w:r>
    </w:p>
    <w:p w:rsidR="00DC62BF" w:rsidRPr="009E4DDD" w:rsidRDefault="00DC62BF" w:rsidP="00DC62BF">
      <w:pPr>
        <w:spacing w:line="360" w:lineRule="auto"/>
        <w:jc w:val="center"/>
        <w:rPr>
          <w:rFonts w:ascii="Swis721 Th BT" w:eastAsia="MS Mincho" w:hAnsi="Swis721 Th BT"/>
          <w:color w:val="FF8501"/>
          <w:sz w:val="60"/>
          <w:lang w:eastAsia="en-US"/>
        </w:rPr>
      </w:pPr>
      <w:r w:rsidRPr="009E4DDD">
        <w:rPr>
          <w:rFonts w:ascii="Swis721 Th BT" w:eastAsia="MS Mincho" w:hAnsi="Swis721 Th BT"/>
          <w:color w:val="FF8501"/>
          <w:sz w:val="60"/>
          <w:lang w:eastAsia="en-US"/>
        </w:rPr>
        <w:t xml:space="preserve">Gel Comestível </w:t>
      </w:r>
      <w:r w:rsidR="00E31CC1">
        <w:rPr>
          <w:rFonts w:ascii="Swis721 Th BT" w:eastAsia="MS Mincho" w:hAnsi="Swis721 Th BT"/>
          <w:color w:val="FF8501"/>
          <w:sz w:val="60"/>
          <w:lang w:eastAsia="en-US"/>
        </w:rPr>
        <w:t>para a Melhora da Percepção do Orgasmo</w:t>
      </w:r>
    </w:p>
    <w:p w:rsidR="00DC62BF" w:rsidRPr="009E4DDD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tbl>
      <w:tblPr>
        <w:tblStyle w:val="TabeladeGrade1Clara-nfase6"/>
        <w:tblW w:w="7508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3260"/>
      </w:tblGrid>
      <w:tr w:rsidR="00DC62BF" w:rsidRPr="009E4DDD" w:rsidTr="009E5158">
        <w:trPr>
          <w:trHeight w:val="280"/>
          <w:jc w:val="center"/>
        </w:trPr>
        <w:tc>
          <w:tcPr>
            <w:tcW w:w="988" w:type="dxa"/>
            <w:shd w:val="clear" w:color="auto" w:fill="FF8501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  <w:t>Fase</w:t>
            </w:r>
          </w:p>
        </w:tc>
        <w:tc>
          <w:tcPr>
            <w:tcW w:w="3260" w:type="dxa"/>
            <w:shd w:val="clear" w:color="auto" w:fill="FF8501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3260" w:type="dxa"/>
            <w:shd w:val="clear" w:color="auto" w:fill="FF8501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</w:t>
            </w:r>
          </w:p>
        </w:tc>
      </w:tr>
      <w:tr w:rsidR="00DC62BF" w:rsidRPr="009E4DDD" w:rsidTr="009E5158">
        <w:trPr>
          <w:trHeight w:val="280"/>
          <w:jc w:val="center"/>
        </w:trPr>
        <w:tc>
          <w:tcPr>
            <w:tcW w:w="988" w:type="dxa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Maca Peruana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0,500 g</w:t>
            </w:r>
          </w:p>
        </w:tc>
      </w:tr>
      <w:tr w:rsidR="00DC62BF" w:rsidRPr="009E4DDD" w:rsidTr="009E5158">
        <w:trPr>
          <w:trHeight w:val="354"/>
          <w:jc w:val="center"/>
        </w:trPr>
        <w:tc>
          <w:tcPr>
            <w:tcW w:w="988" w:type="dxa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Tribullus</w:t>
            </w:r>
            <w:proofErr w:type="spellEnd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terrestris</w:t>
            </w:r>
            <w:proofErr w:type="spellEnd"/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0,500 g</w:t>
            </w:r>
          </w:p>
        </w:tc>
      </w:tr>
      <w:tr w:rsidR="00DC62BF" w:rsidRPr="009E4DDD" w:rsidTr="009E5158">
        <w:trPr>
          <w:trHeight w:val="280"/>
          <w:jc w:val="center"/>
        </w:trPr>
        <w:tc>
          <w:tcPr>
            <w:tcW w:w="988" w:type="dxa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Arginina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0,500 g</w:t>
            </w:r>
          </w:p>
        </w:tc>
      </w:tr>
      <w:tr w:rsidR="00DC62BF" w:rsidRPr="009E4DDD" w:rsidTr="009E5158">
        <w:trPr>
          <w:trHeight w:val="280"/>
          <w:jc w:val="center"/>
        </w:trPr>
        <w:tc>
          <w:tcPr>
            <w:tcW w:w="988" w:type="dxa"/>
          </w:tcPr>
          <w:p w:rsidR="00DC62BF" w:rsidRPr="009E4DDD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E4DDD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Ornitina</w:t>
            </w:r>
          </w:p>
        </w:tc>
        <w:tc>
          <w:tcPr>
            <w:tcW w:w="3260" w:type="dxa"/>
            <w:vAlign w:val="center"/>
          </w:tcPr>
          <w:p w:rsidR="00DC62BF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0,250 g</w:t>
            </w:r>
          </w:p>
        </w:tc>
      </w:tr>
      <w:tr w:rsidR="009E4DDD" w:rsidRPr="009E4DDD" w:rsidTr="009E5158">
        <w:trPr>
          <w:trHeight w:val="280"/>
          <w:jc w:val="center"/>
        </w:trPr>
        <w:tc>
          <w:tcPr>
            <w:tcW w:w="988" w:type="dxa"/>
          </w:tcPr>
          <w:p w:rsidR="009E4DDD" w:rsidRPr="009E4DDD" w:rsidRDefault="009E4DDD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E4DDD" w:rsidRPr="009E4DDD" w:rsidRDefault="009E4DDD" w:rsidP="009E5158">
            <w:pPr>
              <w:jc w:val="center"/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 xml:space="preserve">Pinus </w:t>
            </w: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Pinaster</w:t>
            </w:r>
            <w:proofErr w:type="spellEnd"/>
          </w:p>
        </w:tc>
        <w:tc>
          <w:tcPr>
            <w:tcW w:w="3260" w:type="dxa"/>
            <w:vAlign w:val="center"/>
          </w:tcPr>
          <w:p w:rsid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0,100 g</w:t>
            </w:r>
          </w:p>
        </w:tc>
      </w:tr>
      <w:tr w:rsidR="009E4DDD" w:rsidRPr="009E4DDD" w:rsidTr="009E5158">
        <w:trPr>
          <w:trHeight w:val="280"/>
          <w:jc w:val="center"/>
        </w:trPr>
        <w:tc>
          <w:tcPr>
            <w:tcW w:w="988" w:type="dxa"/>
          </w:tcPr>
          <w:p w:rsidR="009E4DDD" w:rsidRDefault="009E4DDD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E4DDD" w:rsidRP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Magnésio Quelato</w:t>
            </w:r>
          </w:p>
        </w:tc>
        <w:tc>
          <w:tcPr>
            <w:tcW w:w="3260" w:type="dxa"/>
            <w:vAlign w:val="center"/>
          </w:tcPr>
          <w:p w:rsidR="009E4DDD" w:rsidRDefault="009E4DDD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0,100 g</w:t>
            </w:r>
          </w:p>
        </w:tc>
      </w:tr>
    </w:tbl>
    <w:p w:rsidR="00DC62BF" w:rsidRPr="009E4DDD" w:rsidRDefault="00DC62BF" w:rsidP="00DC62BF">
      <w:pPr>
        <w:spacing w:after="0" w:line="240" w:lineRule="auto"/>
        <w:jc w:val="both"/>
        <w:rPr>
          <w:rFonts w:ascii="Swis721 Th BT" w:hAnsi="Swis721 Th BT" w:cstheme="minorHAnsi"/>
          <w:b/>
          <w:color w:val="000000"/>
          <w:sz w:val="24"/>
          <w:szCs w:val="24"/>
          <w:lang w:val="pt-PT"/>
        </w:rPr>
      </w:pPr>
    </w:p>
    <w:p w:rsidR="00DC62BF" w:rsidRPr="009E4DDD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DC62BF" w:rsidRPr="009E4DDD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  <w:r w:rsidRPr="009E4DDD">
        <w:rPr>
          <w:rFonts w:ascii="Swis721 Th BT" w:eastAsia="MS Mincho" w:hAnsi="Swis721 Th BT" w:cstheme="minorBidi"/>
          <w:b/>
          <w:color w:val="0082B2"/>
          <w:sz w:val="23"/>
          <w:szCs w:val="24"/>
        </w:rPr>
        <w:t>Modo de Preparo</w:t>
      </w:r>
    </w:p>
    <w:p w:rsidR="00DC62BF" w:rsidRPr="009E4DDD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DC62BF" w:rsidRPr="009E4DDD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E4DDD">
        <w:rPr>
          <w:rFonts w:ascii="Swis721 Th BT" w:hAnsi="Swis721 Th BT" w:cstheme="minorHAnsi"/>
          <w:sz w:val="24"/>
          <w:szCs w:val="24"/>
        </w:rPr>
        <w:t>Pesar os insumos individualmente e homogeneizar em gral;</w:t>
      </w:r>
    </w:p>
    <w:p w:rsidR="00DC62BF" w:rsidRPr="009E4DDD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E4DDD">
        <w:rPr>
          <w:rFonts w:ascii="Swis721 Th BT" w:hAnsi="Swis721 Th BT" w:cstheme="minorHAnsi"/>
          <w:sz w:val="24"/>
          <w:szCs w:val="24"/>
        </w:rPr>
        <w:t>Separar.</w:t>
      </w: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DC62BF" w:rsidRPr="00DC62BF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  <w:highlight w:val="yellow"/>
        </w:rPr>
      </w:pPr>
    </w:p>
    <w:p w:rsidR="00953159" w:rsidRDefault="00953159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</w:p>
    <w:p w:rsidR="00DC62BF" w:rsidRPr="009648B5" w:rsidRDefault="00DC62BF" w:rsidP="00DC62BF">
      <w:pPr>
        <w:pStyle w:val="PargrafodaLista"/>
        <w:ind w:left="0"/>
        <w:jc w:val="both"/>
        <w:rPr>
          <w:rFonts w:ascii="Swis721 Th BT" w:eastAsia="MS Mincho" w:hAnsi="Swis721 Th BT" w:cstheme="minorBidi"/>
          <w:b/>
          <w:color w:val="0082B2"/>
          <w:sz w:val="40"/>
          <w:szCs w:val="40"/>
        </w:rPr>
      </w:pPr>
      <w:r w:rsidRPr="009648B5">
        <w:rPr>
          <w:rFonts w:ascii="Swis721 Th BT" w:eastAsia="MS Mincho" w:hAnsi="Swis721 Th BT" w:cstheme="minorBidi"/>
          <w:b/>
          <w:color w:val="0082B2"/>
          <w:sz w:val="40"/>
          <w:szCs w:val="40"/>
        </w:rPr>
        <w:t>Passo 2: Base Gel Comestível</w:t>
      </w:r>
    </w:p>
    <w:p w:rsidR="00DC62BF" w:rsidRPr="009648B5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tbl>
      <w:tblPr>
        <w:tblStyle w:val="TabeladeGrade1Clara-nfase6"/>
        <w:tblW w:w="7508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3260"/>
      </w:tblGrid>
      <w:tr w:rsidR="00DC62BF" w:rsidRPr="009648B5" w:rsidTr="009E5158">
        <w:trPr>
          <w:trHeight w:val="563"/>
          <w:jc w:val="center"/>
        </w:trPr>
        <w:tc>
          <w:tcPr>
            <w:tcW w:w="988" w:type="dxa"/>
            <w:shd w:val="clear" w:color="auto" w:fill="FF8501"/>
          </w:tcPr>
          <w:p w:rsidR="00DC62BF" w:rsidRPr="009648B5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/>
                <w:bCs/>
                <w:color w:val="FFFFFF" w:themeColor="background1"/>
                <w:sz w:val="24"/>
                <w:szCs w:val="24"/>
              </w:rPr>
              <w:t>Fase</w:t>
            </w:r>
          </w:p>
        </w:tc>
        <w:tc>
          <w:tcPr>
            <w:tcW w:w="3260" w:type="dxa"/>
            <w:shd w:val="clear" w:color="auto" w:fill="FF8501"/>
          </w:tcPr>
          <w:p w:rsidR="00DC62BF" w:rsidRPr="009648B5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3260" w:type="dxa"/>
            <w:shd w:val="clear" w:color="auto" w:fill="FF8501"/>
          </w:tcPr>
          <w:p w:rsidR="00DC62BF" w:rsidRPr="009648B5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  <w:vAlign w:val="center"/>
          </w:tcPr>
          <w:p w:rsidR="00DC62BF" w:rsidRPr="009648B5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Sucralose</w:t>
            </w:r>
            <w:proofErr w:type="spellEnd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0,010 g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  <w:vAlign w:val="center"/>
          </w:tcPr>
          <w:p w:rsidR="00DC62BF" w:rsidRPr="009648B5" w:rsidRDefault="00DC62BF" w:rsidP="009E5158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Chocolate Aroma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0,500 g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  <w:vAlign w:val="center"/>
          </w:tcPr>
          <w:p w:rsidR="00DC62BF" w:rsidRPr="009648B5" w:rsidRDefault="00DC62BF" w:rsidP="009E5158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Benzoato</w:t>
            </w:r>
            <w:proofErr w:type="spellEnd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de Sódio 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0,01 g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  <w:vAlign w:val="center"/>
          </w:tcPr>
          <w:p w:rsidR="00DC62BF" w:rsidRPr="009648B5" w:rsidRDefault="00DC62BF" w:rsidP="009E5158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Goma </w:t>
            </w:r>
            <w:proofErr w:type="spellStart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Xantana</w:t>
            </w:r>
            <w:proofErr w:type="spellEnd"/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0,450 g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  <w:vAlign w:val="center"/>
          </w:tcPr>
          <w:p w:rsidR="00DC62BF" w:rsidRPr="009648B5" w:rsidRDefault="00DC62BF" w:rsidP="009E5158">
            <w:pPr>
              <w:snapToGrid w:val="0"/>
              <w:spacing w:before="100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Ativos (Passo 1)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-</w:t>
            </w:r>
          </w:p>
        </w:tc>
      </w:tr>
      <w:tr w:rsidR="00DC62BF" w:rsidRPr="009648B5" w:rsidTr="009E5158">
        <w:trPr>
          <w:trHeight w:val="563"/>
          <w:jc w:val="center"/>
        </w:trPr>
        <w:tc>
          <w:tcPr>
            <w:tcW w:w="988" w:type="dxa"/>
          </w:tcPr>
          <w:p w:rsidR="00DC62BF" w:rsidRPr="009648B5" w:rsidRDefault="00DC62BF" w:rsidP="009E515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 w:rsidRPr="009648B5">
              <w:rPr>
                <w:rFonts w:ascii="Swis721 Th BT" w:hAnsi="Swis721 Th BT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Água qsp</w:t>
            </w:r>
          </w:p>
        </w:tc>
        <w:tc>
          <w:tcPr>
            <w:tcW w:w="3260" w:type="dxa"/>
            <w:vAlign w:val="center"/>
          </w:tcPr>
          <w:p w:rsidR="00DC62BF" w:rsidRPr="009648B5" w:rsidRDefault="00DC62BF" w:rsidP="009E5158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 w:rsidRPr="009648B5">
              <w:rPr>
                <w:rFonts w:ascii="Swis721 Th BT" w:hAnsi="Swis721 Th BT" w:cs="Calibri"/>
                <w:color w:val="000000"/>
                <w:sz w:val="23"/>
                <w:szCs w:val="23"/>
              </w:rPr>
              <w:t>30 g</w:t>
            </w:r>
          </w:p>
        </w:tc>
      </w:tr>
    </w:tbl>
    <w:p w:rsidR="00DC62BF" w:rsidRPr="009648B5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DC62BF" w:rsidRPr="009648B5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DC62BF" w:rsidRPr="009648B5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  <w:r w:rsidRPr="009648B5">
        <w:rPr>
          <w:rFonts w:ascii="Swis721 Th BT" w:eastAsia="MS Mincho" w:hAnsi="Swis721 Th BT" w:cstheme="minorBidi"/>
          <w:b/>
          <w:color w:val="0082B2"/>
          <w:sz w:val="23"/>
          <w:szCs w:val="24"/>
        </w:rPr>
        <w:t>Modo de Preparo</w:t>
      </w:r>
    </w:p>
    <w:p w:rsidR="00DC62BF" w:rsidRPr="009648B5" w:rsidRDefault="00DC62BF" w:rsidP="00DC62BF">
      <w:pPr>
        <w:pStyle w:val="PargrafodaLista"/>
        <w:ind w:left="0"/>
        <w:jc w:val="center"/>
        <w:rPr>
          <w:rFonts w:ascii="Swis721 Th BT" w:eastAsia="MS Mincho" w:hAnsi="Swis721 Th BT" w:cstheme="minorBidi"/>
          <w:b/>
          <w:color w:val="0082B2"/>
          <w:sz w:val="23"/>
          <w:szCs w:val="24"/>
        </w:rPr>
      </w:pPr>
    </w:p>
    <w:p w:rsidR="00DC62BF" w:rsidRPr="009648B5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648B5">
        <w:rPr>
          <w:rFonts w:ascii="Swis721 Th BT" w:hAnsi="Swis721 Th BT" w:cstheme="minorHAnsi"/>
          <w:sz w:val="24"/>
          <w:szCs w:val="24"/>
        </w:rPr>
        <w:t>Pesar fase 1 individualmente e homogeneizar em gral;</w:t>
      </w:r>
    </w:p>
    <w:p w:rsidR="00DC62BF" w:rsidRPr="009648B5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648B5">
        <w:rPr>
          <w:rFonts w:ascii="Swis721 Th BT" w:hAnsi="Swis721 Th BT" w:cstheme="minorHAnsi"/>
          <w:sz w:val="24"/>
          <w:szCs w:val="24"/>
        </w:rPr>
        <w:t>Acrescentar fase 1 na fase 2 e homogeneizar;</w:t>
      </w:r>
    </w:p>
    <w:p w:rsidR="00DC62BF" w:rsidRPr="009648B5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648B5">
        <w:rPr>
          <w:rFonts w:ascii="Swis721 Th BT" w:hAnsi="Swis721 Th BT" w:cstheme="minorHAnsi"/>
          <w:sz w:val="24"/>
          <w:szCs w:val="24"/>
        </w:rPr>
        <w:t>Aquecer a água até 80ºC;</w:t>
      </w:r>
    </w:p>
    <w:p w:rsidR="00DC62BF" w:rsidRPr="009648B5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648B5">
        <w:rPr>
          <w:rFonts w:ascii="Swis721 Th BT" w:hAnsi="Swis721 Th BT" w:cstheme="minorHAnsi"/>
          <w:sz w:val="24"/>
          <w:szCs w:val="24"/>
        </w:rPr>
        <w:t>Verter as fases na água e agitar até formação do gel;</w:t>
      </w:r>
    </w:p>
    <w:p w:rsidR="00DC62BF" w:rsidRPr="009648B5" w:rsidRDefault="00DC62BF" w:rsidP="00DC62B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Swis721 Th BT" w:hAnsi="Swis721 Th BT" w:cstheme="minorHAnsi"/>
          <w:sz w:val="24"/>
          <w:szCs w:val="24"/>
        </w:rPr>
      </w:pPr>
      <w:r w:rsidRPr="009648B5">
        <w:rPr>
          <w:rFonts w:ascii="Swis721 Th BT" w:hAnsi="Swis721 Th BT" w:cstheme="minorHAnsi"/>
          <w:sz w:val="24"/>
          <w:szCs w:val="24"/>
        </w:rPr>
        <w:t>Envazar.</w:t>
      </w:r>
    </w:p>
    <w:p w:rsidR="00DC62BF" w:rsidRPr="009648B5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C62BF" w:rsidRDefault="00DC62BF" w:rsidP="00DC62BF">
      <w:pPr>
        <w:snapToGrid w:val="0"/>
        <w:spacing w:before="100" w:after="0" w:line="360" w:lineRule="auto"/>
        <w:rPr>
          <w:rFonts w:ascii="Swis721 Th BT" w:hAnsi="Swis721 Th BT" w:cstheme="minorHAnsi"/>
          <w:b/>
          <w:sz w:val="24"/>
          <w:szCs w:val="24"/>
          <w:highlight w:val="yellow"/>
        </w:rPr>
      </w:pPr>
    </w:p>
    <w:p w:rsidR="00DC62BF" w:rsidRPr="00D8515B" w:rsidRDefault="00DC62BF" w:rsidP="00DC62BF">
      <w:pPr>
        <w:snapToGrid w:val="0"/>
        <w:spacing w:before="100" w:after="0" w:line="360" w:lineRule="auto"/>
        <w:rPr>
          <w:rFonts w:ascii="Swis721 Th BT" w:hAnsi="Swis721 Th BT"/>
          <w:color w:val="FF8501"/>
          <w:sz w:val="60"/>
        </w:rPr>
      </w:pPr>
      <w:r w:rsidRPr="00D8515B">
        <w:rPr>
          <w:rFonts w:ascii="Swis721 Th BT" w:hAnsi="Swis721 Th BT"/>
          <w:color w:val="FF8501"/>
          <w:sz w:val="60"/>
        </w:rPr>
        <w:t>Como Prescrever</w:t>
      </w:r>
    </w:p>
    <w:p w:rsidR="00DC62BF" w:rsidRPr="00D8515B" w:rsidRDefault="00DC62BF" w:rsidP="00DC62BF">
      <w:pPr>
        <w:spacing w:after="0"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 w:rsidRPr="00D8515B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Gel Comestível </w:t>
      </w:r>
      <w:r w:rsidR="00E31CC1">
        <w:rPr>
          <w:rFonts w:ascii="Swis721 Th BT" w:eastAsia="MS Mincho" w:hAnsi="Swis721 Th BT"/>
          <w:b/>
          <w:color w:val="0082B2"/>
          <w:sz w:val="40"/>
          <w:lang w:eastAsia="en-US"/>
        </w:rPr>
        <w:t>para Melhora da Percepção do Orgasmo</w:t>
      </w:r>
    </w:p>
    <w:tbl>
      <w:tblPr>
        <w:tblStyle w:val="Tabelacomgrade"/>
        <w:tblW w:w="524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240"/>
      </w:tblGrid>
      <w:tr w:rsidR="00DC62BF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8501"/>
            <w:vAlign w:val="center"/>
          </w:tcPr>
          <w:p w:rsidR="00DC62BF" w:rsidRPr="00D8515B" w:rsidRDefault="00DC62BF" w:rsidP="00E31CC1">
            <w:pPr>
              <w:pStyle w:val="Corpo"/>
              <w:jc w:val="center"/>
              <w:rPr>
                <w:b/>
                <w:color w:val="FFFFFF" w:themeColor="background1"/>
              </w:rPr>
            </w:pPr>
            <w:r w:rsidRPr="00D8515B">
              <w:rPr>
                <w:b/>
                <w:color w:val="FFFFFF" w:themeColor="background1"/>
                <w:sz w:val="22"/>
              </w:rPr>
              <w:t xml:space="preserve">Gel </w:t>
            </w:r>
            <w:r w:rsidR="00E31CC1">
              <w:rPr>
                <w:b/>
                <w:color w:val="FFFFFF" w:themeColor="background1"/>
                <w:sz w:val="22"/>
              </w:rPr>
              <w:t xml:space="preserve">Comestível </w:t>
            </w:r>
          </w:p>
        </w:tc>
      </w:tr>
      <w:tr w:rsidR="00DC62BF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C62BF" w:rsidRPr="00D8515B" w:rsidRDefault="00D8515B" w:rsidP="00D8515B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Maca Peruana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............................................... 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0,500 g</w:t>
            </w:r>
          </w:p>
        </w:tc>
      </w:tr>
      <w:tr w:rsidR="00DC62BF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C62BF" w:rsidRPr="00D8515B" w:rsidRDefault="00D8515B" w:rsidP="00D8515B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theme="minorHAnsi"/>
                <w:bCs/>
                <w:i/>
                <w:color w:val="404040" w:themeColor="text1" w:themeTint="BF"/>
                <w:sz w:val="23"/>
                <w:szCs w:val="23"/>
              </w:rPr>
              <w:t>Tribullus</w:t>
            </w:r>
            <w:proofErr w:type="spellEnd"/>
            <w:r>
              <w:rPr>
                <w:rFonts w:ascii="Swis721 Th BT" w:hAnsi="Swis721 Th BT" w:cstheme="minorHAnsi"/>
                <w:bCs/>
                <w:i/>
                <w:color w:val="404040" w:themeColor="text1" w:themeTint="BF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bCs/>
                <w:i/>
                <w:color w:val="404040" w:themeColor="text1" w:themeTint="BF"/>
                <w:sz w:val="23"/>
                <w:szCs w:val="23"/>
              </w:rPr>
              <w:t>terrestris</w:t>
            </w:r>
            <w:proofErr w:type="spellEnd"/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............................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</w:t>
            </w:r>
            <w:r w:rsidR="005D6D59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......... 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0,500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 g</w:t>
            </w:r>
          </w:p>
        </w:tc>
      </w:tr>
      <w:tr w:rsidR="00DC62BF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C62BF" w:rsidRPr="00D8515B" w:rsidRDefault="00D8515B" w:rsidP="00D8515B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Arginina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.......................................................... 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0,500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 g</w:t>
            </w:r>
          </w:p>
        </w:tc>
      </w:tr>
      <w:tr w:rsidR="00DC62BF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C62BF" w:rsidRPr="00D8515B" w:rsidRDefault="00D8515B" w:rsidP="009E5158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Ornitina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..................................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 0,25</w:t>
            </w:r>
            <w:r w:rsidR="00DC62BF"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0 g</w:t>
            </w:r>
          </w:p>
        </w:tc>
      </w:tr>
      <w:tr w:rsidR="00D8515B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8515B" w:rsidRPr="00D8515B" w:rsidRDefault="00D8515B" w:rsidP="00D8515B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i/>
                <w:color w:val="404040" w:themeColor="text1" w:themeTint="BF"/>
                <w:sz w:val="23"/>
                <w:szCs w:val="23"/>
              </w:rPr>
              <w:t xml:space="preserve">Pinus </w:t>
            </w:r>
            <w:proofErr w:type="spellStart"/>
            <w:r>
              <w:rPr>
                <w:rFonts w:ascii="Swis721 Th BT" w:hAnsi="Swis721 Th BT" w:cstheme="minorHAnsi"/>
                <w:bCs/>
                <w:i/>
                <w:color w:val="404040" w:themeColor="text1" w:themeTint="BF"/>
                <w:sz w:val="23"/>
                <w:szCs w:val="23"/>
              </w:rPr>
              <w:t>pinaster</w:t>
            </w:r>
            <w:proofErr w:type="spellEnd"/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........................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</w:t>
            </w:r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 0,10</w:t>
            </w:r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0 g</w:t>
            </w:r>
          </w:p>
        </w:tc>
      </w:tr>
      <w:tr w:rsidR="00D8515B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D8515B" w:rsidRPr="00D8515B" w:rsidRDefault="00D8515B" w:rsidP="00D8515B">
            <w:pPr>
              <w:snapToGrid w:val="0"/>
              <w:spacing w:before="100" w:line="360" w:lineRule="auto"/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Magnésio Quelato</w:t>
            </w:r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.................</w:t>
            </w:r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....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>... 0,100</w:t>
            </w:r>
            <w:r w:rsidRPr="00D8515B">
              <w:rPr>
                <w:rFonts w:ascii="Swis721 Th BT" w:hAnsi="Swis721 Th BT" w:cstheme="minorHAnsi"/>
                <w:bCs/>
                <w:color w:val="404040" w:themeColor="text1" w:themeTint="BF"/>
                <w:sz w:val="23"/>
                <w:szCs w:val="23"/>
              </w:rPr>
              <w:t xml:space="preserve"> g</w:t>
            </w:r>
          </w:p>
        </w:tc>
      </w:tr>
      <w:tr w:rsidR="00D8515B" w:rsidRPr="00D8515B" w:rsidTr="009E5158">
        <w:trPr>
          <w:trHeight w:val="435"/>
        </w:trPr>
        <w:tc>
          <w:tcPr>
            <w:tcW w:w="52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D8515B" w:rsidRPr="00D8515B" w:rsidRDefault="00D8515B" w:rsidP="00D8515B">
            <w:pPr>
              <w:pStyle w:val="Corpo"/>
            </w:pPr>
            <w:r w:rsidRPr="00D8515B">
              <w:t xml:space="preserve">Gel comestível qsp …….............................................................. 1 Sachê </w:t>
            </w:r>
          </w:p>
        </w:tc>
      </w:tr>
    </w:tbl>
    <w:p w:rsidR="00DC62BF" w:rsidRDefault="00DC62BF" w:rsidP="00DC62BF">
      <w:pPr>
        <w:spacing w:after="0" w:line="360" w:lineRule="auto"/>
        <w:jc w:val="both"/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</w:pPr>
      <w:r w:rsidRPr="00E31CC1"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  <w:t xml:space="preserve">Administrar 1 sachê </w:t>
      </w:r>
      <w:r w:rsidR="00E31CC1" w:rsidRPr="00E31CC1"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  <w:t>a noite</w:t>
      </w:r>
      <w:r w:rsidRPr="00E31CC1">
        <w:rPr>
          <w:rFonts w:ascii="Swis721 Th BT" w:eastAsia="MS Mincho" w:hAnsi="Swis721 Th BT"/>
          <w:color w:val="404040" w:themeColor="text1" w:themeTint="BF"/>
          <w:sz w:val="16"/>
          <w:szCs w:val="16"/>
          <w:lang w:eastAsia="en-US"/>
        </w:rPr>
        <w:t xml:space="preserve"> ou conforme orientação médica.</w:t>
      </w:r>
    </w:p>
    <w:p w:rsidR="00DC62BF" w:rsidRPr="00A94182" w:rsidRDefault="00DC62BF" w:rsidP="00DC62BF">
      <w:pPr>
        <w:spacing w:after="0" w:line="360" w:lineRule="auto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DC62BF" w:rsidRDefault="00DC62BF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0403D9" w:rsidRPr="0050356F" w:rsidRDefault="000403D9" w:rsidP="000403D9">
      <w:pPr>
        <w:spacing w:after="0"/>
        <w:rPr>
          <w:rFonts w:ascii="Swis721 Th BT" w:hAnsi="Swis721 Th BT"/>
          <w:color w:val="FF8501"/>
          <w:sz w:val="60"/>
          <w:szCs w:val="60"/>
        </w:rPr>
      </w:pPr>
      <w:r w:rsidRPr="0050356F">
        <w:rPr>
          <w:rFonts w:ascii="Swis721 Th BT" w:hAnsi="Swis721 Th BT"/>
          <w:color w:val="FF8501"/>
          <w:sz w:val="60"/>
          <w:szCs w:val="60"/>
        </w:rPr>
        <w:t>Referência</w:t>
      </w:r>
      <w:r w:rsidR="001136B2">
        <w:rPr>
          <w:rFonts w:ascii="Swis721 Th BT" w:hAnsi="Swis721 Th BT"/>
          <w:color w:val="FF8501"/>
          <w:sz w:val="60"/>
          <w:szCs w:val="60"/>
        </w:rPr>
        <w:t xml:space="preserve">s Bibliográficas </w:t>
      </w:r>
    </w:p>
    <w:p w:rsidR="000403D9" w:rsidRPr="000403D9" w:rsidRDefault="000403D9" w:rsidP="000403D9">
      <w:pPr>
        <w:spacing w:after="0"/>
        <w:rPr>
          <w:rFonts w:ascii="Swis721 Th BT" w:hAnsi="Swis721 Th BT"/>
          <w:b/>
          <w:color w:val="FF8501"/>
          <w:sz w:val="23"/>
          <w:szCs w:val="23"/>
        </w:rPr>
      </w:pPr>
    </w:p>
    <w:p w:rsidR="000403D9" w:rsidRPr="000403D9" w:rsidRDefault="000403D9" w:rsidP="00262BB5">
      <w:pPr>
        <w:spacing w:after="0" w:line="36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r w:rsidRPr="000403D9">
        <w:rPr>
          <w:rFonts w:ascii="Swis721 Th BT" w:hAnsi="Swis721 Th BT" w:cstheme="minorHAnsi"/>
          <w:color w:val="000000"/>
          <w:sz w:val="23"/>
          <w:szCs w:val="23"/>
        </w:rPr>
        <w:t>Ferreira, A. O. </w:t>
      </w:r>
      <w:r w:rsidRPr="000403D9">
        <w:rPr>
          <w:rFonts w:ascii="Swis721 Th BT" w:hAnsi="Swis721 Th BT" w:cstheme="minorHAnsi"/>
          <w:b/>
          <w:bCs/>
          <w:color w:val="000000"/>
          <w:sz w:val="23"/>
          <w:szCs w:val="23"/>
        </w:rPr>
        <w:t>Guia Prático da Farmácia Magistral.</w:t>
      </w:r>
      <w:r w:rsidRPr="000403D9">
        <w:rPr>
          <w:rFonts w:ascii="Swis721 Th BT" w:hAnsi="Swis721 Th BT" w:cstheme="minorHAnsi"/>
          <w:color w:val="000000"/>
          <w:sz w:val="23"/>
          <w:szCs w:val="23"/>
        </w:rPr>
        <w:t> 2º Edição, Juiz de Fora:2002</w:t>
      </w:r>
    </w:p>
    <w:p w:rsidR="000403D9" w:rsidRPr="000403D9" w:rsidRDefault="000403D9" w:rsidP="00262BB5">
      <w:pPr>
        <w:spacing w:after="0" w:line="36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proofErr w:type="spellStart"/>
      <w:r w:rsidRPr="000403D9">
        <w:rPr>
          <w:rFonts w:ascii="Swis721 Th BT" w:hAnsi="Swis721 Th BT" w:cstheme="minorHAnsi"/>
          <w:color w:val="000000"/>
          <w:sz w:val="23"/>
          <w:szCs w:val="23"/>
        </w:rPr>
        <w:t>Batistuzzo</w:t>
      </w:r>
      <w:proofErr w:type="spellEnd"/>
      <w:r w:rsidRPr="000403D9">
        <w:rPr>
          <w:rFonts w:ascii="Swis721 Th BT" w:hAnsi="Swis721 Th BT" w:cstheme="minorHAnsi"/>
          <w:color w:val="000000"/>
          <w:sz w:val="23"/>
          <w:szCs w:val="23"/>
        </w:rPr>
        <w:t>, J. A. O. </w:t>
      </w:r>
      <w:r w:rsidRPr="000403D9">
        <w:rPr>
          <w:rFonts w:ascii="Swis721 Th BT" w:hAnsi="Swis721 Th BT" w:cstheme="minorHAnsi"/>
          <w:b/>
          <w:bCs/>
          <w:color w:val="000000"/>
          <w:sz w:val="23"/>
          <w:szCs w:val="23"/>
        </w:rPr>
        <w:t>Formulário Médico Farmacêutico.</w:t>
      </w:r>
      <w:r w:rsidRPr="000403D9">
        <w:rPr>
          <w:rFonts w:ascii="Swis721 Th BT" w:hAnsi="Swis721 Th BT" w:cstheme="minorHAnsi"/>
          <w:color w:val="000000"/>
          <w:sz w:val="23"/>
          <w:szCs w:val="23"/>
        </w:rPr>
        <w:t xml:space="preserve"> 2º Edição, </w:t>
      </w:r>
      <w:proofErr w:type="spellStart"/>
      <w:proofErr w:type="gramStart"/>
      <w:r w:rsidRPr="000403D9">
        <w:rPr>
          <w:rFonts w:ascii="Swis721 Th BT" w:hAnsi="Swis721 Th BT" w:cstheme="minorHAnsi"/>
          <w:color w:val="000000"/>
          <w:sz w:val="23"/>
          <w:szCs w:val="23"/>
        </w:rPr>
        <w:t>Tecnopress:São</w:t>
      </w:r>
      <w:proofErr w:type="spellEnd"/>
      <w:proofErr w:type="gramEnd"/>
      <w:r w:rsidRPr="000403D9">
        <w:rPr>
          <w:rFonts w:ascii="Swis721 Th BT" w:hAnsi="Swis721 Th BT" w:cstheme="minorHAnsi"/>
          <w:color w:val="000000"/>
          <w:sz w:val="23"/>
          <w:szCs w:val="23"/>
        </w:rPr>
        <w:t xml:space="preserve"> Paulo, 2002  </w:t>
      </w:r>
      <w:r w:rsidRPr="000403D9">
        <w:rPr>
          <w:rFonts w:ascii="Swis721 Th BT" w:hAnsi="Swis721 Th BT" w:cstheme="minorHAnsi"/>
          <w:b/>
          <w:bCs/>
          <w:color w:val="000000"/>
          <w:sz w:val="23"/>
          <w:szCs w:val="23"/>
        </w:rPr>
        <w:t> </w:t>
      </w:r>
    </w:p>
    <w:p w:rsidR="000403D9" w:rsidRPr="000403D9" w:rsidRDefault="000403D9" w:rsidP="00262BB5">
      <w:pPr>
        <w:spacing w:after="0" w:line="36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r w:rsidRPr="000403D9">
        <w:rPr>
          <w:rFonts w:ascii="Swis721 Th BT" w:hAnsi="Swis721 Th BT" w:cstheme="minorHAnsi"/>
          <w:color w:val="000000"/>
          <w:sz w:val="23"/>
          <w:szCs w:val="23"/>
        </w:rPr>
        <w:t>Ferreira, A. O. </w:t>
      </w:r>
      <w:r w:rsidRPr="000403D9">
        <w:rPr>
          <w:rFonts w:ascii="Swis721 Th BT" w:hAnsi="Swis721 Th BT" w:cstheme="minorHAnsi"/>
          <w:b/>
          <w:bCs/>
          <w:color w:val="000000"/>
          <w:sz w:val="23"/>
          <w:szCs w:val="23"/>
        </w:rPr>
        <w:t>Preparações Orais Líquidas</w:t>
      </w:r>
      <w:r w:rsidRPr="000403D9">
        <w:rPr>
          <w:rFonts w:ascii="Swis721 Th BT" w:hAnsi="Swis721 Th BT" w:cstheme="minorHAnsi"/>
          <w:color w:val="000000"/>
          <w:sz w:val="23"/>
          <w:szCs w:val="23"/>
        </w:rPr>
        <w:t xml:space="preserve">. Ed. </w:t>
      </w:r>
      <w:proofErr w:type="spellStart"/>
      <w:r w:rsidRPr="000403D9">
        <w:rPr>
          <w:rFonts w:ascii="Swis721 Th BT" w:hAnsi="Swis721 Th BT" w:cstheme="minorHAnsi"/>
          <w:color w:val="000000"/>
          <w:sz w:val="23"/>
          <w:szCs w:val="23"/>
        </w:rPr>
        <w:t>Fharmabooks</w:t>
      </w:r>
      <w:proofErr w:type="spellEnd"/>
      <w:r w:rsidRPr="000403D9">
        <w:rPr>
          <w:rFonts w:ascii="Swis721 Th BT" w:hAnsi="Swis721 Th BT" w:cstheme="minorHAnsi"/>
          <w:color w:val="000000"/>
          <w:sz w:val="23"/>
          <w:szCs w:val="23"/>
        </w:rPr>
        <w:t>, São Paulo, 2005</w:t>
      </w:r>
    </w:p>
    <w:p w:rsidR="000403D9" w:rsidRPr="000403D9" w:rsidRDefault="000403D9" w:rsidP="00262BB5">
      <w:pPr>
        <w:spacing w:after="0" w:line="36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proofErr w:type="spellStart"/>
      <w:r w:rsidRPr="000403D9">
        <w:rPr>
          <w:rFonts w:ascii="Swis721 Th BT" w:hAnsi="Swis721 Th BT" w:cstheme="minorHAnsi"/>
          <w:sz w:val="23"/>
          <w:szCs w:val="23"/>
        </w:rPr>
        <w:t>Rowe</w:t>
      </w:r>
      <w:proofErr w:type="spellEnd"/>
      <w:r w:rsidRPr="000403D9">
        <w:rPr>
          <w:rFonts w:ascii="Swis721 Th BT" w:hAnsi="Swis721 Th BT" w:cstheme="minorHAnsi"/>
          <w:sz w:val="23"/>
          <w:szCs w:val="23"/>
        </w:rPr>
        <w:t xml:space="preserve">, R.; et al. </w:t>
      </w:r>
      <w:r w:rsidRPr="004F618B">
        <w:rPr>
          <w:rFonts w:ascii="Swis721 Th BT" w:hAnsi="Swis721 Th BT" w:cstheme="minorHAnsi"/>
          <w:b/>
          <w:bCs/>
          <w:sz w:val="23"/>
          <w:szCs w:val="23"/>
          <w:lang w:val="en-US"/>
        </w:rPr>
        <w:t>Handb</w:t>
      </w:r>
      <w:r w:rsidRPr="000403D9">
        <w:rPr>
          <w:rFonts w:ascii="Swis721 Th BT" w:hAnsi="Swis721 Th BT" w:cstheme="minorHAnsi"/>
          <w:b/>
          <w:bCs/>
          <w:sz w:val="23"/>
          <w:szCs w:val="23"/>
          <w:lang w:val="en-US"/>
        </w:rPr>
        <w:t>ook of Pharmaceutical Excipients.</w:t>
      </w:r>
      <w:r w:rsidRPr="000403D9">
        <w:rPr>
          <w:rFonts w:ascii="Swis721 Th BT" w:hAnsi="Swis721 Th BT" w:cstheme="minorHAnsi"/>
          <w:sz w:val="23"/>
          <w:szCs w:val="23"/>
          <w:lang w:val="en-US"/>
        </w:rPr>
        <w:t xml:space="preserve"> 5ª ed. </w:t>
      </w:r>
      <w:r w:rsidRPr="000403D9">
        <w:rPr>
          <w:rFonts w:ascii="Swis721 Th BT" w:hAnsi="Swis721 Th BT" w:cstheme="minorHAnsi"/>
          <w:sz w:val="23"/>
          <w:szCs w:val="23"/>
        </w:rPr>
        <w:t xml:space="preserve">Editora </w:t>
      </w:r>
      <w:proofErr w:type="spellStart"/>
      <w:r w:rsidRPr="000403D9">
        <w:rPr>
          <w:rFonts w:ascii="Swis721 Th BT" w:hAnsi="Swis721 Th BT" w:cstheme="minorHAnsi"/>
          <w:sz w:val="23"/>
          <w:szCs w:val="23"/>
        </w:rPr>
        <w:t>Pharmaceutical</w:t>
      </w:r>
      <w:proofErr w:type="spellEnd"/>
      <w:r w:rsidRPr="000403D9">
        <w:rPr>
          <w:rFonts w:ascii="Swis721 Th BT" w:hAnsi="Swis721 Th BT" w:cstheme="minorHAnsi"/>
          <w:sz w:val="23"/>
          <w:szCs w:val="23"/>
        </w:rPr>
        <w:t xml:space="preserve"> Press.</w:t>
      </w:r>
    </w:p>
    <w:p w:rsidR="0076523F" w:rsidRPr="00CE119D" w:rsidRDefault="000403D9" w:rsidP="00262BB5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 w:rsidRPr="000403D9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PRISTA, L. N.; ALVES, C. A.; MORGADO, R.</w:t>
      </w:r>
      <w:r w:rsidRPr="000403D9">
        <w:rPr>
          <w:rStyle w:val="apple-converted-space"/>
          <w:rFonts w:ascii="Swis721 Th BT" w:hAnsi="Swis721 Th BT" w:cstheme="minorHAnsi"/>
          <w:color w:val="333333"/>
          <w:sz w:val="23"/>
          <w:szCs w:val="23"/>
        </w:rPr>
        <w:t> </w:t>
      </w:r>
      <w:r w:rsidRPr="000403D9">
        <w:rPr>
          <w:rStyle w:val="Forte"/>
          <w:rFonts w:ascii="Swis721 Th BT" w:hAnsi="Swis721 Th BT" w:cstheme="minorHAnsi"/>
          <w:color w:val="333333"/>
          <w:sz w:val="23"/>
          <w:szCs w:val="23"/>
        </w:rPr>
        <w:t>Técnica farmacêutica e farmácia galênica</w:t>
      </w:r>
      <w:r w:rsidRPr="000403D9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. </w:t>
      </w:r>
      <w:r w:rsidRPr="00CE119D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4.ed. Lisboa: Fundação </w:t>
      </w:r>
      <w:proofErr w:type="spellStart"/>
      <w:r w:rsidRPr="00CE119D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Calouste-Gulbenkian</w:t>
      </w:r>
      <w:proofErr w:type="spellEnd"/>
      <w:r w:rsidRPr="00CE119D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.</w:t>
      </w:r>
    </w:p>
    <w:p w:rsidR="00CE119D" w:rsidRDefault="00CE119D" w:rsidP="00262BB5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 w:rsidRPr="00CE119D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Material do Fornecedor: </w:t>
      </w:r>
      <w:proofErr w:type="spellStart"/>
      <w:r w:rsidR="004C5F4E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Valdequímica</w:t>
      </w:r>
      <w:proofErr w:type="spellEnd"/>
    </w:p>
    <w:p w:rsidR="003D0651" w:rsidRDefault="003D0651" w:rsidP="003D0651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Material do Fornecedor: </w:t>
      </w:r>
      <w:proofErr w:type="spellStart"/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Purifarma</w:t>
      </w:r>
      <w:proofErr w:type="spellEnd"/>
    </w:p>
    <w:p w:rsidR="00CE119D" w:rsidRDefault="00CE119D" w:rsidP="00262BB5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Material do Fornecedor: </w:t>
      </w:r>
      <w:r w:rsidR="002E713F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Galena</w:t>
      </w:r>
    </w:p>
    <w:p w:rsidR="00F43659" w:rsidRDefault="00F43659" w:rsidP="00262BB5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Material do Fornecedor: </w:t>
      </w:r>
      <w:proofErr w:type="spellStart"/>
      <w:r w:rsidR="004C5F4E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Biovital</w:t>
      </w:r>
      <w:proofErr w:type="spellEnd"/>
    </w:p>
    <w:p w:rsidR="00F43659" w:rsidRDefault="00F43659" w:rsidP="00262BB5">
      <w:pPr>
        <w:spacing w:after="0" w:line="36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Material do Fornecedor: </w:t>
      </w:r>
      <w:proofErr w:type="spellStart"/>
      <w:r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Florien</w:t>
      </w:r>
      <w:proofErr w:type="spellEnd"/>
    </w:p>
    <w:p w:rsidR="00F43659" w:rsidRDefault="00F43659" w:rsidP="00F43659">
      <w:pPr>
        <w:spacing w:after="0" w:line="240" w:lineRule="auto"/>
        <w:jc w:val="both"/>
        <w:rPr>
          <w:rStyle w:val="apple-style-span"/>
          <w:rFonts w:ascii="Swis721 Th BT" w:hAnsi="Swis721 Th BT" w:cstheme="minorHAnsi"/>
          <w:color w:val="333333"/>
          <w:sz w:val="23"/>
          <w:szCs w:val="23"/>
        </w:rPr>
      </w:pPr>
    </w:p>
    <w:p w:rsidR="00CE119D" w:rsidRPr="00CE119D" w:rsidRDefault="00CE119D" w:rsidP="00CE119D">
      <w:pPr>
        <w:spacing w:after="0" w:line="240" w:lineRule="auto"/>
        <w:jc w:val="both"/>
        <w:rPr>
          <w:rFonts w:ascii="Swis721 Th BT" w:hAnsi="Swis721 Th BT" w:cstheme="minorHAnsi"/>
          <w:color w:val="333333"/>
          <w:sz w:val="23"/>
          <w:szCs w:val="23"/>
        </w:rPr>
      </w:pPr>
    </w:p>
    <w:p w:rsidR="00CE119D" w:rsidRPr="00CE119D" w:rsidRDefault="00CE119D" w:rsidP="00CE119D">
      <w:pPr>
        <w:spacing w:after="0" w:line="240" w:lineRule="auto"/>
        <w:jc w:val="both"/>
        <w:rPr>
          <w:rFonts w:ascii="Swis721 Th BT" w:hAnsi="Swis721 Th BT" w:cstheme="minorHAnsi"/>
          <w:color w:val="333333"/>
          <w:sz w:val="23"/>
          <w:szCs w:val="23"/>
        </w:rPr>
      </w:pPr>
    </w:p>
    <w:p w:rsidR="004F234B" w:rsidRDefault="004F234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4F234B" w:rsidRDefault="004F234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4F234B" w:rsidRDefault="004F234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87522A" w:rsidRDefault="0087522A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4F234B" w:rsidRDefault="004F234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4F234B" w:rsidRDefault="004F234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</w:p>
    <w:p w:rsidR="008B47C4" w:rsidRPr="00473437" w:rsidRDefault="00DE4DDB" w:rsidP="00473437">
      <w:pPr>
        <w:spacing w:after="0"/>
        <w:rPr>
          <w:rFonts w:ascii="Swis721 Th BT" w:hAnsi="Swis721 Th BT"/>
          <w:color w:val="FF8501"/>
          <w:sz w:val="60"/>
          <w:szCs w:val="60"/>
        </w:rPr>
      </w:pPr>
      <w:r>
        <w:rPr>
          <w:rFonts w:ascii="Swis721 Th BT" w:hAnsi="Swis721 Th BT"/>
          <w:color w:val="FF8501"/>
          <w:sz w:val="60"/>
          <w:szCs w:val="60"/>
        </w:rPr>
        <w:t>Índice de F</w:t>
      </w:r>
      <w:r w:rsidR="00473437" w:rsidRPr="00473437">
        <w:rPr>
          <w:rFonts w:ascii="Swis721 Th BT" w:hAnsi="Swis721 Th BT"/>
          <w:color w:val="FF8501"/>
          <w:sz w:val="60"/>
          <w:szCs w:val="60"/>
        </w:rPr>
        <w:t xml:space="preserve">ornecedores </w:t>
      </w:r>
    </w:p>
    <w:p w:rsidR="00473437" w:rsidRPr="00CE119D" w:rsidRDefault="00473437" w:rsidP="0084660B">
      <w:pPr>
        <w:rPr>
          <w:lang w:eastAsia="ja-JP"/>
        </w:rPr>
      </w:pPr>
    </w:p>
    <w:tbl>
      <w:tblPr>
        <w:tblStyle w:val="TabeladeGrade1Clara-nfase6"/>
        <w:tblW w:w="6580" w:type="dxa"/>
        <w:jc w:val="center"/>
        <w:tblLayout w:type="fixed"/>
        <w:tblLook w:val="0000" w:firstRow="0" w:lastRow="0" w:firstColumn="0" w:lastColumn="0" w:noHBand="0" w:noVBand="0"/>
      </w:tblPr>
      <w:tblGrid>
        <w:gridCol w:w="3447"/>
        <w:gridCol w:w="3133"/>
      </w:tblGrid>
      <w:tr w:rsidR="00473437" w:rsidRPr="007A5A75" w:rsidTr="00AE09A8">
        <w:trPr>
          <w:trHeight w:val="280"/>
          <w:jc w:val="center"/>
        </w:trPr>
        <w:tc>
          <w:tcPr>
            <w:tcW w:w="3447" w:type="dxa"/>
            <w:shd w:val="clear" w:color="auto" w:fill="FF8501"/>
          </w:tcPr>
          <w:p w:rsidR="00473437" w:rsidRPr="007A5A75" w:rsidRDefault="0047343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Matéria prima</w:t>
            </w:r>
          </w:p>
        </w:tc>
        <w:tc>
          <w:tcPr>
            <w:tcW w:w="3133" w:type="dxa"/>
            <w:shd w:val="clear" w:color="auto" w:fill="FF8501"/>
          </w:tcPr>
          <w:p w:rsidR="00473437" w:rsidRPr="007A5A75" w:rsidRDefault="00473437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Fornecedor</w:t>
            </w:r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Creatina</w:t>
            </w:r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Valdequímica</w:t>
            </w:r>
            <w:proofErr w:type="spellEnd"/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Ribose</w:t>
            </w:r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Florien</w:t>
            </w:r>
            <w:proofErr w:type="spellEnd"/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Palatinose</w:t>
            </w:r>
            <w:proofErr w:type="spellEnd"/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Biovital</w:t>
            </w:r>
            <w:proofErr w:type="spellEnd"/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Magnésio Quelato</w:t>
            </w:r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Galena</w:t>
            </w:r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Sucralose</w:t>
            </w:r>
            <w:proofErr w:type="spellEnd"/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Diversos</w:t>
            </w:r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Chocolate Aroma</w:t>
            </w:r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PharmaSpecial</w:t>
            </w:r>
            <w:proofErr w:type="spellEnd"/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Benzoato</w:t>
            </w:r>
            <w:proofErr w:type="spellEnd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 de Sódio</w:t>
            </w:r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Diversos</w:t>
            </w:r>
          </w:p>
        </w:tc>
      </w:tr>
      <w:tr w:rsidR="00F4365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F43659" w:rsidRPr="0087399A" w:rsidRDefault="00280B3F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 xml:space="preserve">Goma </w:t>
            </w:r>
            <w:proofErr w:type="spellStart"/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Xantana</w:t>
            </w:r>
            <w:proofErr w:type="spellEnd"/>
          </w:p>
        </w:tc>
        <w:tc>
          <w:tcPr>
            <w:tcW w:w="3133" w:type="dxa"/>
          </w:tcPr>
          <w:p w:rsidR="00F43659" w:rsidRPr="006A4070" w:rsidRDefault="00280B3F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Diversos</w:t>
            </w:r>
          </w:p>
        </w:tc>
      </w:tr>
      <w:tr w:rsidR="001A5EB1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1A5EB1" w:rsidRDefault="001A5EB1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Maca Peruana</w:t>
            </w:r>
          </w:p>
        </w:tc>
        <w:tc>
          <w:tcPr>
            <w:tcW w:w="3133" w:type="dxa"/>
          </w:tcPr>
          <w:p w:rsidR="001A5EB1" w:rsidRDefault="001A5EB1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Florien</w:t>
            </w:r>
            <w:proofErr w:type="spellEnd"/>
          </w:p>
        </w:tc>
      </w:tr>
      <w:tr w:rsidR="001A5EB1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1A5EB1" w:rsidRPr="001A5EB1" w:rsidRDefault="001A5EB1" w:rsidP="00F43659">
            <w:pPr>
              <w:jc w:val="center"/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Tribullus</w:t>
            </w:r>
            <w:proofErr w:type="spellEnd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terrestris</w:t>
            </w:r>
            <w:proofErr w:type="spellEnd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133" w:type="dxa"/>
          </w:tcPr>
          <w:p w:rsidR="001A5EB1" w:rsidRDefault="001A5EB1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Florien</w:t>
            </w:r>
            <w:proofErr w:type="spellEnd"/>
          </w:p>
        </w:tc>
      </w:tr>
      <w:tr w:rsidR="001A5EB1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1A5EB1" w:rsidRPr="001A5EB1" w:rsidRDefault="001A5EB1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Arginina</w:t>
            </w:r>
          </w:p>
        </w:tc>
        <w:tc>
          <w:tcPr>
            <w:tcW w:w="3133" w:type="dxa"/>
          </w:tcPr>
          <w:p w:rsidR="001A5EB1" w:rsidRDefault="001A5EB1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Purifarma</w:t>
            </w:r>
            <w:proofErr w:type="spellEnd"/>
          </w:p>
        </w:tc>
      </w:tr>
      <w:tr w:rsidR="001A5EB1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1A5EB1" w:rsidRPr="001A5EB1" w:rsidRDefault="009801F9" w:rsidP="00F43659">
            <w:pPr>
              <w:jc w:val="center"/>
              <w:rPr>
                <w:rFonts w:ascii="Swis721 Th BT" w:hAnsi="Swis721 Th BT" w:cs="Calibri"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color w:val="000000"/>
                <w:sz w:val="23"/>
                <w:szCs w:val="23"/>
              </w:rPr>
              <w:t>Ornitina</w:t>
            </w:r>
          </w:p>
        </w:tc>
        <w:tc>
          <w:tcPr>
            <w:tcW w:w="3133" w:type="dxa"/>
          </w:tcPr>
          <w:p w:rsidR="001A5EB1" w:rsidRDefault="009801F9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Purifarma</w:t>
            </w:r>
            <w:proofErr w:type="spellEnd"/>
          </w:p>
        </w:tc>
      </w:tr>
      <w:tr w:rsidR="009801F9" w:rsidRPr="007A5A75" w:rsidTr="00F43659">
        <w:trPr>
          <w:trHeight w:val="280"/>
          <w:jc w:val="center"/>
        </w:trPr>
        <w:tc>
          <w:tcPr>
            <w:tcW w:w="3447" w:type="dxa"/>
            <w:vAlign w:val="center"/>
          </w:tcPr>
          <w:p w:rsidR="009801F9" w:rsidRPr="009801F9" w:rsidRDefault="009801F9" w:rsidP="00F43659">
            <w:pPr>
              <w:jc w:val="center"/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</w:pPr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 xml:space="preserve">Pinus </w:t>
            </w:r>
            <w:proofErr w:type="spellStart"/>
            <w:r>
              <w:rPr>
                <w:rFonts w:ascii="Swis721 Th BT" w:hAnsi="Swis721 Th BT" w:cs="Calibri"/>
                <w:i/>
                <w:color w:val="000000"/>
                <w:sz w:val="23"/>
                <w:szCs w:val="23"/>
              </w:rPr>
              <w:t>pinaster</w:t>
            </w:r>
            <w:proofErr w:type="spellEnd"/>
          </w:p>
        </w:tc>
        <w:tc>
          <w:tcPr>
            <w:tcW w:w="3133" w:type="dxa"/>
          </w:tcPr>
          <w:p w:rsidR="009801F9" w:rsidRDefault="009801F9" w:rsidP="00F43659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Florien</w:t>
            </w:r>
            <w:proofErr w:type="spellEnd"/>
          </w:p>
        </w:tc>
      </w:tr>
    </w:tbl>
    <w:p w:rsidR="00473437" w:rsidRPr="00805C8C" w:rsidRDefault="00473437" w:rsidP="0084660B">
      <w:pPr>
        <w:rPr>
          <w:lang w:eastAsia="ja-JP"/>
        </w:rPr>
      </w:pPr>
    </w:p>
    <w:sectPr w:rsidR="00473437" w:rsidRPr="00805C8C" w:rsidSect="00284218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77" w:rsidRDefault="00503577" w:rsidP="00181A54">
      <w:pPr>
        <w:spacing w:after="0" w:line="240" w:lineRule="auto"/>
      </w:pPr>
      <w:r>
        <w:separator/>
      </w:r>
    </w:p>
  </w:endnote>
  <w:endnote w:type="continuationSeparator" w:id="0">
    <w:p w:rsidR="00503577" w:rsidRDefault="00503577" w:rsidP="0018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wis721 Th BT">
    <w:altName w:val="Corbel"/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02" w:rsidRDefault="00477002">
    <w:pPr>
      <w:pStyle w:val="Rodap"/>
    </w:pPr>
  </w:p>
  <w:p w:rsidR="00477002" w:rsidRDefault="00477002" w:rsidP="0076170B">
    <w:pPr>
      <w:pStyle w:val="referencias"/>
      <w:pBdr>
        <w:bottom w:val="single" w:sz="12" w:space="0" w:color="auto"/>
      </w:pBdr>
      <w:ind w:left="-567" w:right="-568"/>
    </w:pPr>
  </w:p>
  <w:p w:rsidR="00477002" w:rsidRPr="008C61D6" w:rsidRDefault="009F3348" w:rsidP="0076170B">
    <w:pPr>
      <w:pStyle w:val="referencias"/>
      <w:ind w:left="-567" w:right="-568"/>
      <w:rPr>
        <w:color w:val="A6A6A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6752492</wp:posOffset>
              </wp:positionH>
              <wp:positionV relativeFrom="page">
                <wp:posOffset>9505741</wp:posOffset>
              </wp:positionV>
              <wp:extent cx="579539" cy="485140"/>
              <wp:effectExtent l="0" t="0" r="0" b="0"/>
              <wp:wrapNone/>
              <wp:docPr id="17" name="Retângul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39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7002" w:rsidRPr="008C3BFA" w:rsidRDefault="00477002" w:rsidP="0076170B">
                          <w:pPr>
                            <w:jc w:val="center"/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</w:pP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BB46BE">
                            <w:rPr>
                              <w:rFonts w:cs="Calibri"/>
                              <w:noProof/>
                              <w:color w:val="A6A6A6"/>
                              <w:sz w:val="32"/>
                              <w:szCs w:val="32"/>
                            </w:rPr>
                            <w:t>13</w:t>
                          </w: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17" o:spid="_x0000_s1028" style="position:absolute;left:0;text-align:left;margin-left:531.7pt;margin-top:748.5pt;width:45.65pt;height:38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" stroked="f">
              <v:textbox>
                <w:txbxContent>
                  <w:p w:rsidR="00477002" w:rsidRPr="008C3BFA" w:rsidRDefault="00477002" w:rsidP="0076170B">
                    <w:pPr>
                      <w:jc w:val="center"/>
                      <w:rPr>
                        <w:rFonts w:cs="Calibri"/>
                        <w:color w:val="A6A6A6"/>
                        <w:sz w:val="32"/>
                        <w:szCs w:val="32"/>
                      </w:rPr>
                    </w:pP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begin"/>
                    </w: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separate"/>
                    </w:r>
                    <w:r w:rsidR="00BB46BE">
                      <w:rPr>
                        <w:rFonts w:cs="Calibri"/>
                        <w:noProof/>
                        <w:color w:val="A6A6A6"/>
                        <w:sz w:val="32"/>
                        <w:szCs w:val="32"/>
                      </w:rPr>
                      <w:t>13</w:t>
                    </w: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477002" w:rsidRPr="002B24B9">
      <w:rPr>
        <w:color w:val="A6A6A6"/>
      </w:rPr>
      <w:t xml:space="preserve">Direitos Autorais Protegidos pela Lei 9.610 de 19 de Fevereiro de 1998. Estas informações devem ser analisadas pelo profissional </w:t>
    </w:r>
    <w:proofErr w:type="spellStart"/>
    <w:r w:rsidR="00477002" w:rsidRPr="002B24B9">
      <w:rPr>
        <w:color w:val="A6A6A6"/>
      </w:rPr>
      <w:t>prescritor</w:t>
    </w:r>
    <w:proofErr w:type="spellEnd"/>
    <w:r w:rsidR="00477002" w:rsidRPr="002B24B9">
      <w:rPr>
        <w:color w:val="A6A6A6"/>
      </w:rPr>
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Consulfarma não autoriza e não se responsabiliza por qualquer alteração efetuada neste material.</w:t>
    </w:r>
    <w:r w:rsidR="00477002" w:rsidRPr="002B24B9">
      <w:rPr>
        <w:color w:val="A6A6A6"/>
      </w:rPr>
      <w:br/>
      <w:t>www.consulfarma.com. 19 3736.6888.</w:t>
    </w:r>
  </w:p>
  <w:p w:rsidR="00477002" w:rsidRDefault="00477002" w:rsidP="0076170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77" w:rsidRDefault="00503577" w:rsidP="00181A54">
      <w:pPr>
        <w:spacing w:after="0" w:line="240" w:lineRule="auto"/>
      </w:pPr>
      <w:r>
        <w:separator/>
      </w:r>
    </w:p>
  </w:footnote>
  <w:footnote w:type="continuationSeparator" w:id="0">
    <w:p w:rsidR="00503577" w:rsidRDefault="00503577" w:rsidP="00181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02" w:rsidRDefault="00477002" w:rsidP="00427B25">
    <w:pPr>
      <w:pStyle w:val="Cabealho"/>
      <w:rPr>
        <w:noProof/>
      </w:rPr>
    </w:pPr>
  </w:p>
  <w:p w:rsidR="00477002" w:rsidRDefault="00477002" w:rsidP="00427B25">
    <w:pPr>
      <w:pStyle w:val="Cabealho"/>
      <w:rPr>
        <w:noProof/>
      </w:rPr>
    </w:pPr>
  </w:p>
  <w:p w:rsidR="00477002" w:rsidRDefault="00477002" w:rsidP="00427B25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-481832</wp:posOffset>
          </wp:positionH>
          <wp:positionV relativeFrom="topMargin">
            <wp:posOffset>152400</wp:posOffset>
          </wp:positionV>
          <wp:extent cx="1271138" cy="11811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5026" cy="1184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77002" w:rsidRPr="00427B25" w:rsidRDefault="00477002" w:rsidP="00427B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1622"/>
        </w:tabs>
        <w:ind w:left="1622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9397897"/>
    <w:multiLevelType w:val="hybridMultilevel"/>
    <w:tmpl w:val="15363D8A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802F1"/>
    <w:multiLevelType w:val="hybridMultilevel"/>
    <w:tmpl w:val="FDA43382"/>
    <w:lvl w:ilvl="0" w:tplc="C988063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C7291F"/>
    <w:multiLevelType w:val="hybridMultilevel"/>
    <w:tmpl w:val="A6FCAB88"/>
    <w:lvl w:ilvl="0" w:tplc="0416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6" w15:restartNumberingAfterBreak="0">
    <w:nsid w:val="25E2104D"/>
    <w:multiLevelType w:val="hybridMultilevel"/>
    <w:tmpl w:val="42DC79B0"/>
    <w:lvl w:ilvl="0" w:tplc="C9880638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061CA"/>
    <w:multiLevelType w:val="hybridMultilevel"/>
    <w:tmpl w:val="B0F67B1C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20BAD"/>
    <w:multiLevelType w:val="hybridMultilevel"/>
    <w:tmpl w:val="2BBAF40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7683B"/>
    <w:multiLevelType w:val="hybridMultilevel"/>
    <w:tmpl w:val="A0B23EC6"/>
    <w:lvl w:ilvl="0" w:tplc="C2A0E9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0C0BCF"/>
    <w:multiLevelType w:val="hybridMultilevel"/>
    <w:tmpl w:val="90044D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74626"/>
    <w:multiLevelType w:val="hybridMultilevel"/>
    <w:tmpl w:val="046E3594"/>
    <w:lvl w:ilvl="0" w:tplc="48BEF856">
      <w:start w:val="1"/>
      <w:numFmt w:val="bullet"/>
      <w:lvlText w:val=""/>
      <w:lvlJc w:val="left"/>
      <w:pPr>
        <w:tabs>
          <w:tab w:val="num" w:pos="444"/>
        </w:tabs>
        <w:ind w:left="444" w:hanging="360"/>
      </w:pPr>
      <w:rPr>
        <w:rFonts w:ascii="Symbol" w:hAnsi="Symbol" w:hint="default"/>
        <w:color w:val="auto"/>
        <w:sz w:val="24"/>
      </w:rPr>
    </w:lvl>
    <w:lvl w:ilvl="1" w:tplc="0416000D">
      <w:start w:val="1"/>
      <w:numFmt w:val="bullet"/>
      <w:lvlText w:val=""/>
      <w:lvlJc w:val="left"/>
      <w:pPr>
        <w:tabs>
          <w:tab w:val="num" w:pos="-1618"/>
        </w:tabs>
        <w:ind w:left="-1618" w:hanging="360"/>
      </w:pPr>
      <w:rPr>
        <w:rFonts w:ascii="Wingdings" w:hAnsi="Wingdings" w:hint="default"/>
        <w:color w:val="auto"/>
        <w:sz w:val="24"/>
      </w:rPr>
    </w:lvl>
    <w:lvl w:ilvl="2" w:tplc="04160005">
      <w:start w:val="1"/>
      <w:numFmt w:val="bullet"/>
      <w:lvlText w:val=""/>
      <w:lvlJc w:val="left"/>
      <w:pPr>
        <w:tabs>
          <w:tab w:val="num" w:pos="-898"/>
        </w:tabs>
        <w:ind w:left="-89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-178"/>
        </w:tabs>
        <w:ind w:left="-17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542"/>
        </w:tabs>
        <w:ind w:left="542" w:hanging="360"/>
      </w:pPr>
      <w:rPr>
        <w:rFonts w:ascii="Courier New" w:hAnsi="Courier New" w:hint="default"/>
      </w:rPr>
    </w:lvl>
    <w:lvl w:ilvl="5" w:tplc="0416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6" w:tplc="04160001">
      <w:start w:val="1"/>
      <w:numFmt w:val="bullet"/>
      <w:lvlText w:val=""/>
      <w:lvlJc w:val="left"/>
      <w:pPr>
        <w:tabs>
          <w:tab w:val="num" w:pos="1982"/>
        </w:tabs>
        <w:ind w:left="198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2702"/>
        </w:tabs>
        <w:ind w:left="2702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3422"/>
        </w:tabs>
        <w:ind w:left="3422" w:hanging="360"/>
      </w:pPr>
      <w:rPr>
        <w:rFonts w:ascii="Wingdings" w:hAnsi="Wingdings" w:hint="default"/>
      </w:rPr>
    </w:lvl>
  </w:abstractNum>
  <w:abstractNum w:abstractNumId="12" w15:restartNumberingAfterBreak="0">
    <w:nsid w:val="63667D4A"/>
    <w:multiLevelType w:val="hybridMultilevel"/>
    <w:tmpl w:val="82CEB988"/>
    <w:lvl w:ilvl="0" w:tplc="BCA24982">
      <w:numFmt w:val="bullet"/>
      <w:lvlText w:val="•"/>
      <w:lvlJc w:val="left"/>
      <w:pPr>
        <w:ind w:left="720" w:hanging="360"/>
      </w:pPr>
      <w:rPr>
        <w:rFonts w:ascii="Swis721 Th BT" w:eastAsiaTheme="minorEastAsia" w:hAnsi="Swis721 Th BT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323F3"/>
    <w:multiLevelType w:val="hybridMultilevel"/>
    <w:tmpl w:val="9DD45D16"/>
    <w:lvl w:ilvl="0" w:tplc="0416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14" w15:restartNumberingAfterBreak="0">
    <w:nsid w:val="6C652B6B"/>
    <w:multiLevelType w:val="hybridMultilevel"/>
    <w:tmpl w:val="B18499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54A22"/>
    <w:multiLevelType w:val="hybridMultilevel"/>
    <w:tmpl w:val="96B419E4"/>
    <w:lvl w:ilvl="0" w:tplc="C988063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5"/>
  </w:num>
  <w:num w:numId="5">
    <w:abstractNumId w:val="13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3A57C2"/>
    <w:rsid w:val="00017C42"/>
    <w:rsid w:val="0004015E"/>
    <w:rsid w:val="000403D9"/>
    <w:rsid w:val="000530E7"/>
    <w:rsid w:val="000556D6"/>
    <w:rsid w:val="00057114"/>
    <w:rsid w:val="00062684"/>
    <w:rsid w:val="00063EF4"/>
    <w:rsid w:val="00064A10"/>
    <w:rsid w:val="00070826"/>
    <w:rsid w:val="00091090"/>
    <w:rsid w:val="000C0DA9"/>
    <w:rsid w:val="000E1EF8"/>
    <w:rsid w:val="000E51FA"/>
    <w:rsid w:val="000F1FD4"/>
    <w:rsid w:val="000F3E7B"/>
    <w:rsid w:val="00103D82"/>
    <w:rsid w:val="001136B2"/>
    <w:rsid w:val="0013385E"/>
    <w:rsid w:val="00141547"/>
    <w:rsid w:val="00143A78"/>
    <w:rsid w:val="001733AA"/>
    <w:rsid w:val="00181A54"/>
    <w:rsid w:val="00181D51"/>
    <w:rsid w:val="001836ED"/>
    <w:rsid w:val="001851F3"/>
    <w:rsid w:val="001921A7"/>
    <w:rsid w:val="001A3862"/>
    <w:rsid w:val="001A5279"/>
    <w:rsid w:val="001A5899"/>
    <w:rsid w:val="001A5EB1"/>
    <w:rsid w:val="001B5579"/>
    <w:rsid w:val="001B7059"/>
    <w:rsid w:val="001C7B7E"/>
    <w:rsid w:val="001E2B5D"/>
    <w:rsid w:val="001E6381"/>
    <w:rsid w:val="002009EA"/>
    <w:rsid w:val="0020405A"/>
    <w:rsid w:val="0020773B"/>
    <w:rsid w:val="0022596F"/>
    <w:rsid w:val="002311D8"/>
    <w:rsid w:val="00241C9C"/>
    <w:rsid w:val="00243C22"/>
    <w:rsid w:val="00255714"/>
    <w:rsid w:val="00262BB5"/>
    <w:rsid w:val="00265F23"/>
    <w:rsid w:val="00270D29"/>
    <w:rsid w:val="00280B3F"/>
    <w:rsid w:val="00282934"/>
    <w:rsid w:val="00284218"/>
    <w:rsid w:val="00284D32"/>
    <w:rsid w:val="00287366"/>
    <w:rsid w:val="002B117C"/>
    <w:rsid w:val="002D021C"/>
    <w:rsid w:val="002D0F4D"/>
    <w:rsid w:val="002E07BD"/>
    <w:rsid w:val="002E5A7F"/>
    <w:rsid w:val="002E713F"/>
    <w:rsid w:val="003169F7"/>
    <w:rsid w:val="003259AD"/>
    <w:rsid w:val="00327B25"/>
    <w:rsid w:val="00340FBD"/>
    <w:rsid w:val="003457D2"/>
    <w:rsid w:val="00351D7F"/>
    <w:rsid w:val="003806BA"/>
    <w:rsid w:val="003821FD"/>
    <w:rsid w:val="0038461D"/>
    <w:rsid w:val="003962D8"/>
    <w:rsid w:val="003A57C2"/>
    <w:rsid w:val="003B0567"/>
    <w:rsid w:val="003C0F91"/>
    <w:rsid w:val="003C6A27"/>
    <w:rsid w:val="003D0651"/>
    <w:rsid w:val="003D079F"/>
    <w:rsid w:val="003D3715"/>
    <w:rsid w:val="003E57E9"/>
    <w:rsid w:val="00403743"/>
    <w:rsid w:val="00407CCA"/>
    <w:rsid w:val="00420D55"/>
    <w:rsid w:val="00427B25"/>
    <w:rsid w:val="00433629"/>
    <w:rsid w:val="00433F4D"/>
    <w:rsid w:val="00444F19"/>
    <w:rsid w:val="00454601"/>
    <w:rsid w:val="00473437"/>
    <w:rsid w:val="00477002"/>
    <w:rsid w:val="004A1B2A"/>
    <w:rsid w:val="004C36B3"/>
    <w:rsid w:val="004C5F4E"/>
    <w:rsid w:val="004D54EF"/>
    <w:rsid w:val="004E13B5"/>
    <w:rsid w:val="004E7622"/>
    <w:rsid w:val="004F234B"/>
    <w:rsid w:val="004F618B"/>
    <w:rsid w:val="0050080F"/>
    <w:rsid w:val="00500B28"/>
    <w:rsid w:val="0050356F"/>
    <w:rsid w:val="00503577"/>
    <w:rsid w:val="0053634C"/>
    <w:rsid w:val="0054769E"/>
    <w:rsid w:val="00553948"/>
    <w:rsid w:val="0055600D"/>
    <w:rsid w:val="00556600"/>
    <w:rsid w:val="00557A82"/>
    <w:rsid w:val="00575566"/>
    <w:rsid w:val="00576DD2"/>
    <w:rsid w:val="005A5545"/>
    <w:rsid w:val="005B230F"/>
    <w:rsid w:val="005B5CCF"/>
    <w:rsid w:val="005C50D9"/>
    <w:rsid w:val="005D53CB"/>
    <w:rsid w:val="005D63D6"/>
    <w:rsid w:val="005D6D59"/>
    <w:rsid w:val="005E4135"/>
    <w:rsid w:val="005F0905"/>
    <w:rsid w:val="005F0A94"/>
    <w:rsid w:val="00633F3C"/>
    <w:rsid w:val="006431BF"/>
    <w:rsid w:val="00657BC5"/>
    <w:rsid w:val="006653E1"/>
    <w:rsid w:val="006701C0"/>
    <w:rsid w:val="00676DD7"/>
    <w:rsid w:val="00677456"/>
    <w:rsid w:val="00696522"/>
    <w:rsid w:val="006A2C80"/>
    <w:rsid w:val="006A4070"/>
    <w:rsid w:val="006B3DEA"/>
    <w:rsid w:val="006B542F"/>
    <w:rsid w:val="006B6824"/>
    <w:rsid w:val="006C54A6"/>
    <w:rsid w:val="006C7315"/>
    <w:rsid w:val="006E0CBF"/>
    <w:rsid w:val="006E52ED"/>
    <w:rsid w:val="006E664A"/>
    <w:rsid w:val="006F5C07"/>
    <w:rsid w:val="00711E03"/>
    <w:rsid w:val="00714B50"/>
    <w:rsid w:val="007213EF"/>
    <w:rsid w:val="00722100"/>
    <w:rsid w:val="007353BF"/>
    <w:rsid w:val="0074141F"/>
    <w:rsid w:val="00754FF7"/>
    <w:rsid w:val="0076170B"/>
    <w:rsid w:val="00764749"/>
    <w:rsid w:val="0076523F"/>
    <w:rsid w:val="00766EDE"/>
    <w:rsid w:val="007723F9"/>
    <w:rsid w:val="0077445A"/>
    <w:rsid w:val="00780E74"/>
    <w:rsid w:val="007849A7"/>
    <w:rsid w:val="00790A0C"/>
    <w:rsid w:val="007A45F4"/>
    <w:rsid w:val="007A5A75"/>
    <w:rsid w:val="007B001E"/>
    <w:rsid w:val="007B2FCA"/>
    <w:rsid w:val="007B7DEB"/>
    <w:rsid w:val="007C695D"/>
    <w:rsid w:val="007E3FC3"/>
    <w:rsid w:val="00805C8C"/>
    <w:rsid w:val="00816193"/>
    <w:rsid w:val="008168C4"/>
    <w:rsid w:val="008215B3"/>
    <w:rsid w:val="00825F03"/>
    <w:rsid w:val="00826D3C"/>
    <w:rsid w:val="008277C4"/>
    <w:rsid w:val="00835C25"/>
    <w:rsid w:val="0084660B"/>
    <w:rsid w:val="008626FE"/>
    <w:rsid w:val="0087399A"/>
    <w:rsid w:val="0087522A"/>
    <w:rsid w:val="00891FCF"/>
    <w:rsid w:val="008A3DE4"/>
    <w:rsid w:val="008A5215"/>
    <w:rsid w:val="008A6207"/>
    <w:rsid w:val="008B2ADB"/>
    <w:rsid w:val="008B47C4"/>
    <w:rsid w:val="008B6877"/>
    <w:rsid w:val="008C350E"/>
    <w:rsid w:val="008D27AC"/>
    <w:rsid w:val="008D65A8"/>
    <w:rsid w:val="008E3027"/>
    <w:rsid w:val="008F6C6D"/>
    <w:rsid w:val="00901181"/>
    <w:rsid w:val="009051EB"/>
    <w:rsid w:val="00905ECF"/>
    <w:rsid w:val="0092150D"/>
    <w:rsid w:val="00923A3D"/>
    <w:rsid w:val="009279F0"/>
    <w:rsid w:val="0093496C"/>
    <w:rsid w:val="00937C2A"/>
    <w:rsid w:val="00953159"/>
    <w:rsid w:val="00956155"/>
    <w:rsid w:val="00957E2C"/>
    <w:rsid w:val="009619C6"/>
    <w:rsid w:val="009648B5"/>
    <w:rsid w:val="0096603F"/>
    <w:rsid w:val="00971D7A"/>
    <w:rsid w:val="0097423A"/>
    <w:rsid w:val="00977C05"/>
    <w:rsid w:val="009801F9"/>
    <w:rsid w:val="00980B11"/>
    <w:rsid w:val="00985AE3"/>
    <w:rsid w:val="009952D7"/>
    <w:rsid w:val="009A3D6A"/>
    <w:rsid w:val="009B2E30"/>
    <w:rsid w:val="009B5FEB"/>
    <w:rsid w:val="009D7518"/>
    <w:rsid w:val="009E4DDD"/>
    <w:rsid w:val="009E6B45"/>
    <w:rsid w:val="009F3348"/>
    <w:rsid w:val="009F6E87"/>
    <w:rsid w:val="00A06BC6"/>
    <w:rsid w:val="00A160EC"/>
    <w:rsid w:val="00A20C4D"/>
    <w:rsid w:val="00A327AB"/>
    <w:rsid w:val="00A37678"/>
    <w:rsid w:val="00A50756"/>
    <w:rsid w:val="00A50E2E"/>
    <w:rsid w:val="00A55432"/>
    <w:rsid w:val="00A67C5E"/>
    <w:rsid w:val="00A75C7E"/>
    <w:rsid w:val="00A813EF"/>
    <w:rsid w:val="00A94182"/>
    <w:rsid w:val="00AA2041"/>
    <w:rsid w:val="00AA40FC"/>
    <w:rsid w:val="00AA5B6B"/>
    <w:rsid w:val="00AB26D5"/>
    <w:rsid w:val="00AC4D72"/>
    <w:rsid w:val="00AE0657"/>
    <w:rsid w:val="00AF2218"/>
    <w:rsid w:val="00B01A4A"/>
    <w:rsid w:val="00B02707"/>
    <w:rsid w:val="00B0334D"/>
    <w:rsid w:val="00B364DB"/>
    <w:rsid w:val="00B41BDA"/>
    <w:rsid w:val="00B55A10"/>
    <w:rsid w:val="00B71A99"/>
    <w:rsid w:val="00B81668"/>
    <w:rsid w:val="00B87BC4"/>
    <w:rsid w:val="00B95785"/>
    <w:rsid w:val="00BA0CE8"/>
    <w:rsid w:val="00BB46BE"/>
    <w:rsid w:val="00BC254C"/>
    <w:rsid w:val="00BC407E"/>
    <w:rsid w:val="00BC6188"/>
    <w:rsid w:val="00BD491E"/>
    <w:rsid w:val="00BD6609"/>
    <w:rsid w:val="00BF4A49"/>
    <w:rsid w:val="00C0025C"/>
    <w:rsid w:val="00C039D8"/>
    <w:rsid w:val="00C05175"/>
    <w:rsid w:val="00C05202"/>
    <w:rsid w:val="00C05DC4"/>
    <w:rsid w:val="00C25139"/>
    <w:rsid w:val="00C30EBD"/>
    <w:rsid w:val="00C62398"/>
    <w:rsid w:val="00C6554B"/>
    <w:rsid w:val="00C773B5"/>
    <w:rsid w:val="00C91388"/>
    <w:rsid w:val="00CB0285"/>
    <w:rsid w:val="00CB7570"/>
    <w:rsid w:val="00CD0522"/>
    <w:rsid w:val="00CD7000"/>
    <w:rsid w:val="00CE119D"/>
    <w:rsid w:val="00CE62F2"/>
    <w:rsid w:val="00CF5388"/>
    <w:rsid w:val="00D17435"/>
    <w:rsid w:val="00D25B7F"/>
    <w:rsid w:val="00D26260"/>
    <w:rsid w:val="00D30AAB"/>
    <w:rsid w:val="00D40742"/>
    <w:rsid w:val="00D41DB2"/>
    <w:rsid w:val="00D510BE"/>
    <w:rsid w:val="00D57D84"/>
    <w:rsid w:val="00D65DBA"/>
    <w:rsid w:val="00D82FA4"/>
    <w:rsid w:val="00D8515B"/>
    <w:rsid w:val="00DA1036"/>
    <w:rsid w:val="00DA16A8"/>
    <w:rsid w:val="00DC5292"/>
    <w:rsid w:val="00DC6220"/>
    <w:rsid w:val="00DC62BF"/>
    <w:rsid w:val="00DE4DDB"/>
    <w:rsid w:val="00E13887"/>
    <w:rsid w:val="00E14885"/>
    <w:rsid w:val="00E23725"/>
    <w:rsid w:val="00E23AB4"/>
    <w:rsid w:val="00E31CC1"/>
    <w:rsid w:val="00E41B54"/>
    <w:rsid w:val="00E4241F"/>
    <w:rsid w:val="00E5799F"/>
    <w:rsid w:val="00E61F44"/>
    <w:rsid w:val="00E631AF"/>
    <w:rsid w:val="00E634C7"/>
    <w:rsid w:val="00E72188"/>
    <w:rsid w:val="00E73E4A"/>
    <w:rsid w:val="00E761DC"/>
    <w:rsid w:val="00E84303"/>
    <w:rsid w:val="00E93813"/>
    <w:rsid w:val="00EB1AB3"/>
    <w:rsid w:val="00EC139E"/>
    <w:rsid w:val="00ED4FCE"/>
    <w:rsid w:val="00EE0434"/>
    <w:rsid w:val="00F01F01"/>
    <w:rsid w:val="00F127D6"/>
    <w:rsid w:val="00F15049"/>
    <w:rsid w:val="00F2658A"/>
    <w:rsid w:val="00F43659"/>
    <w:rsid w:val="00F56697"/>
    <w:rsid w:val="00F70FBA"/>
    <w:rsid w:val="00F73EA9"/>
    <w:rsid w:val="00F87040"/>
    <w:rsid w:val="00F9638D"/>
    <w:rsid w:val="00FA02ED"/>
    <w:rsid w:val="00FB5BC1"/>
    <w:rsid w:val="00FB611A"/>
    <w:rsid w:val="00FC5437"/>
    <w:rsid w:val="00FD61CC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EA89CF2A-66C8-4B10-A9FA-2104C335F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218"/>
  </w:style>
  <w:style w:type="paragraph" w:styleId="Ttulo1">
    <w:name w:val="heading 1"/>
    <w:basedOn w:val="Normal"/>
    <w:next w:val="Normal"/>
    <w:link w:val="Ttulo1Char"/>
    <w:qFormat/>
    <w:rsid w:val="00BA0CE8"/>
    <w:pPr>
      <w:keepNext/>
      <w:spacing w:after="0" w:line="240" w:lineRule="auto"/>
      <w:jc w:val="center"/>
      <w:outlineLvl w:val="0"/>
    </w:pPr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paragraph" w:styleId="Ttulo3">
    <w:name w:val="heading 3"/>
    <w:basedOn w:val="Normal"/>
    <w:next w:val="Normal"/>
    <w:link w:val="Ttulo3Char"/>
    <w:qFormat/>
    <w:rsid w:val="00BA0CE8"/>
    <w:pPr>
      <w:keepNext/>
      <w:spacing w:after="0" w:line="240" w:lineRule="auto"/>
      <w:jc w:val="both"/>
      <w:outlineLvl w:val="2"/>
    </w:pPr>
    <w:rPr>
      <w:rFonts w:ascii="Verdana" w:eastAsia="MS Mincho" w:hAnsi="Verdana" w:cs="Times New Roman"/>
      <w:b/>
      <w:noProof/>
      <w:color w:val="0000FF"/>
      <w:sz w:val="26"/>
      <w:szCs w:val="20"/>
      <w:lang w:eastAsia="ja-JP"/>
    </w:rPr>
  </w:style>
  <w:style w:type="paragraph" w:styleId="Ttulo4">
    <w:name w:val="heading 4"/>
    <w:basedOn w:val="Normal"/>
    <w:next w:val="Normal"/>
    <w:link w:val="Ttulo4Char"/>
    <w:qFormat/>
    <w:rsid w:val="00BA0CE8"/>
    <w:pPr>
      <w:keepNext/>
      <w:spacing w:after="0" w:line="240" w:lineRule="auto"/>
      <w:jc w:val="both"/>
      <w:outlineLvl w:val="3"/>
    </w:pPr>
    <w:rPr>
      <w:rFonts w:ascii="Verdana" w:eastAsia="MS Mincho" w:hAnsi="Verdana" w:cs="Times New Roman"/>
      <w:b/>
      <w:bCs/>
      <w:noProof/>
      <w:color w:val="00CCFF"/>
      <w:sz w:val="26"/>
      <w:szCs w:val="20"/>
      <w:lang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3A57C2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Fontepargpadro"/>
    <w:link w:val="EndNoteBibliographyTitle"/>
    <w:rsid w:val="003A57C2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3A57C2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Fontepargpadro"/>
    <w:link w:val="EndNoteBibliography"/>
    <w:rsid w:val="003A57C2"/>
    <w:rPr>
      <w:rFonts w:ascii="Calibri" w:hAnsi="Calibri" w:cs="Calibri"/>
      <w:noProof/>
    </w:rPr>
  </w:style>
  <w:style w:type="character" w:styleId="Hyperlink">
    <w:name w:val="Hyperlink"/>
    <w:basedOn w:val="Fontepargpadro"/>
    <w:uiPriority w:val="99"/>
    <w:unhideWhenUsed/>
    <w:rsid w:val="003A57C2"/>
    <w:rPr>
      <w:color w:val="0000FF" w:themeColor="hyperlink"/>
      <w:u w:val="single"/>
    </w:rPr>
  </w:style>
  <w:style w:type="paragraph" w:customStyle="1" w:styleId="Subtitulocorpo">
    <w:name w:val="Subtitulo_corpo"/>
    <w:basedOn w:val="Normal"/>
    <w:link w:val="SubtitulocorpoChar"/>
    <w:qFormat/>
    <w:rsid w:val="00B95785"/>
    <w:pPr>
      <w:spacing w:after="0" w:line="240" w:lineRule="auto"/>
    </w:pPr>
    <w:rPr>
      <w:rFonts w:ascii="Swis721 Th BT" w:eastAsia="MS Mincho" w:hAnsi="Swis721 Th BT"/>
      <w:b/>
      <w:color w:val="6DB6FF"/>
      <w:sz w:val="40"/>
      <w:lang w:eastAsia="en-US"/>
    </w:rPr>
  </w:style>
  <w:style w:type="character" w:customStyle="1" w:styleId="SubtitulocorpoChar">
    <w:name w:val="Subtitulo_corpo Char"/>
    <w:basedOn w:val="Fontepargpadro"/>
    <w:link w:val="Subtitulocorpo"/>
    <w:rsid w:val="00B95785"/>
    <w:rPr>
      <w:rFonts w:ascii="Swis721 Th BT" w:eastAsia="MS Mincho" w:hAnsi="Swis721 Th BT"/>
      <w:b/>
      <w:color w:val="6DB6FF"/>
      <w:sz w:val="40"/>
      <w:lang w:eastAsia="en-US"/>
    </w:rPr>
  </w:style>
  <w:style w:type="paragraph" w:styleId="NormalWeb">
    <w:name w:val="Normal (Web)"/>
    <w:basedOn w:val="Normal"/>
    <w:unhideWhenUsed/>
    <w:rsid w:val="00825F0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Forte">
    <w:name w:val="Strong"/>
    <w:basedOn w:val="Fontepargpadro"/>
    <w:qFormat/>
    <w:rsid w:val="008A6207"/>
    <w:rPr>
      <w:b/>
      <w:bCs/>
    </w:rPr>
  </w:style>
  <w:style w:type="character" w:styleId="TextodoEspaoReservado">
    <w:name w:val="Placeholder Text"/>
    <w:basedOn w:val="Fontepargpadro"/>
    <w:uiPriority w:val="99"/>
    <w:semiHidden/>
    <w:rsid w:val="00E61F44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F44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A0CE8"/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character" w:customStyle="1" w:styleId="Ttulo3Char">
    <w:name w:val="Título 3 Char"/>
    <w:basedOn w:val="Fontepargpadro"/>
    <w:link w:val="Ttulo3"/>
    <w:rsid w:val="00BA0CE8"/>
    <w:rPr>
      <w:rFonts w:ascii="Verdana" w:eastAsia="MS Mincho" w:hAnsi="Verdana" w:cs="Times New Roman"/>
      <w:b/>
      <w:noProof/>
      <w:color w:val="0000FF"/>
      <w:sz w:val="26"/>
      <w:szCs w:val="20"/>
      <w:lang w:eastAsia="ja-JP"/>
    </w:rPr>
  </w:style>
  <w:style w:type="character" w:customStyle="1" w:styleId="Ttulo4Char">
    <w:name w:val="Título 4 Char"/>
    <w:basedOn w:val="Fontepargpadro"/>
    <w:link w:val="Ttulo4"/>
    <w:rsid w:val="00BA0CE8"/>
    <w:rPr>
      <w:rFonts w:ascii="Verdana" w:eastAsia="MS Mincho" w:hAnsi="Verdana" w:cs="Times New Roman"/>
      <w:b/>
      <w:bCs/>
      <w:noProof/>
      <w:color w:val="00CCFF"/>
      <w:sz w:val="26"/>
      <w:szCs w:val="20"/>
      <w:lang w:eastAsia="ja-JP"/>
    </w:rPr>
  </w:style>
  <w:style w:type="paragraph" w:styleId="PargrafodaLista">
    <w:name w:val="List Paragraph"/>
    <w:basedOn w:val="Normal"/>
    <w:qFormat/>
    <w:rsid w:val="00BA0CE8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181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1A54"/>
  </w:style>
  <w:style w:type="paragraph" w:styleId="Rodap">
    <w:name w:val="footer"/>
    <w:basedOn w:val="Normal"/>
    <w:link w:val="RodapChar"/>
    <w:uiPriority w:val="99"/>
    <w:unhideWhenUsed/>
    <w:rsid w:val="00181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1A54"/>
  </w:style>
  <w:style w:type="paragraph" w:customStyle="1" w:styleId="referencias">
    <w:name w:val="referencias"/>
    <w:basedOn w:val="Normal"/>
    <w:link w:val="referenciasChar"/>
    <w:qFormat/>
    <w:rsid w:val="0076170B"/>
    <w:rPr>
      <w:rFonts w:ascii="Swis721 Th BT" w:eastAsia="MS Mincho" w:hAnsi="Swis721 Th BT" w:cs="Times New Roman"/>
      <w:b/>
      <w:color w:val="339966"/>
      <w:sz w:val="12"/>
      <w:szCs w:val="12"/>
      <w:lang w:eastAsia="en-US"/>
    </w:rPr>
  </w:style>
  <w:style w:type="character" w:customStyle="1" w:styleId="referenciasChar">
    <w:name w:val="referencias Char"/>
    <w:basedOn w:val="Fontepargpadro"/>
    <w:link w:val="referencias"/>
    <w:rsid w:val="0076170B"/>
    <w:rPr>
      <w:rFonts w:ascii="Swis721 Th BT" w:eastAsia="MS Mincho" w:hAnsi="Swis721 Th BT" w:cs="Times New Roman"/>
      <w:b/>
      <w:color w:val="339966"/>
      <w:sz w:val="12"/>
      <w:szCs w:val="12"/>
      <w:lang w:eastAsia="en-US"/>
    </w:rPr>
  </w:style>
  <w:style w:type="character" w:customStyle="1" w:styleId="longtext1">
    <w:name w:val="long_text1"/>
    <w:rsid w:val="006B6824"/>
    <w:rPr>
      <w:sz w:val="20"/>
      <w:szCs w:val="20"/>
    </w:rPr>
  </w:style>
  <w:style w:type="character" w:styleId="nfase">
    <w:name w:val="Emphasis"/>
    <w:qFormat/>
    <w:rsid w:val="006B6824"/>
    <w:rPr>
      <w:b/>
      <w:bCs/>
      <w:i w:val="0"/>
      <w:iCs w:val="0"/>
    </w:rPr>
  </w:style>
  <w:style w:type="character" w:customStyle="1" w:styleId="apple-style-span">
    <w:name w:val="apple-style-span"/>
    <w:basedOn w:val="Fontepargpadro"/>
    <w:rsid w:val="008B47C4"/>
  </w:style>
  <w:style w:type="character" w:customStyle="1" w:styleId="apple-converted-space">
    <w:name w:val="apple-converted-space"/>
    <w:basedOn w:val="Fontepargpadro"/>
    <w:rsid w:val="008B47C4"/>
  </w:style>
  <w:style w:type="table" w:styleId="Tabelacomgrade">
    <w:name w:val="Table Grid"/>
    <w:basedOn w:val="Tabelanormal"/>
    <w:uiPriority w:val="59"/>
    <w:rsid w:val="008B4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4660B"/>
    <w:pPr>
      <w:spacing w:after="0" w:line="240" w:lineRule="auto"/>
    </w:pPr>
    <w:rPr>
      <w:rFonts w:eastAsiaTheme="minorHAnsi"/>
      <w:lang w:eastAsia="en-US"/>
    </w:rPr>
  </w:style>
  <w:style w:type="paragraph" w:customStyle="1" w:styleId="Titulo">
    <w:name w:val="Titulo"/>
    <w:basedOn w:val="Normal"/>
    <w:link w:val="TituloChar"/>
    <w:qFormat/>
    <w:rsid w:val="00F2658A"/>
    <w:pPr>
      <w:spacing w:after="40" w:line="240" w:lineRule="auto"/>
    </w:pPr>
    <w:rPr>
      <w:rFonts w:ascii="Swis721 Th BT" w:eastAsia="MS Mincho" w:hAnsi="Swis721 Th BT"/>
      <w:color w:val="339966"/>
      <w:sz w:val="60"/>
      <w:lang w:eastAsia="en-US"/>
    </w:rPr>
  </w:style>
  <w:style w:type="character" w:customStyle="1" w:styleId="TituloChar">
    <w:name w:val="Titulo Char"/>
    <w:basedOn w:val="Fontepargpadro"/>
    <w:link w:val="Titulo"/>
    <w:rsid w:val="00F2658A"/>
    <w:rPr>
      <w:rFonts w:ascii="Swis721 Th BT" w:eastAsia="MS Mincho" w:hAnsi="Swis721 Th BT"/>
      <w:color w:val="339966"/>
      <w:sz w:val="60"/>
      <w:lang w:eastAsia="en-US"/>
    </w:rPr>
  </w:style>
  <w:style w:type="table" w:styleId="TabeladeGrade1Clara-nfase6">
    <w:name w:val="Grid Table 1 Light Accent 6"/>
    <w:basedOn w:val="Tabelanormal"/>
    <w:uiPriority w:val="46"/>
    <w:rsid w:val="00F2658A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rpo">
    <w:name w:val="Corpo"/>
    <w:basedOn w:val="Normal"/>
    <w:link w:val="CorpoChar"/>
    <w:qFormat/>
    <w:rsid w:val="00AA2041"/>
    <w:pPr>
      <w:spacing w:after="20" w:line="240" w:lineRule="auto"/>
      <w:jc w:val="both"/>
    </w:pPr>
    <w:rPr>
      <w:rFonts w:ascii="Swis721 Th BT" w:eastAsia="MS Mincho" w:hAnsi="Swis721 Th BT"/>
      <w:color w:val="404040" w:themeColor="text1" w:themeTint="BF"/>
      <w:sz w:val="23"/>
      <w:szCs w:val="24"/>
      <w:lang w:eastAsia="en-US"/>
    </w:rPr>
  </w:style>
  <w:style w:type="character" w:customStyle="1" w:styleId="CorpoChar">
    <w:name w:val="Corpo Char"/>
    <w:basedOn w:val="Fontepargpadro"/>
    <w:link w:val="Corpo"/>
    <w:rsid w:val="00AA2041"/>
    <w:rPr>
      <w:rFonts w:ascii="Swis721 Th BT" w:eastAsia="MS Mincho" w:hAnsi="Swis721 Th BT"/>
      <w:color w:val="404040" w:themeColor="text1" w:themeTint="BF"/>
      <w:sz w:val="23"/>
      <w:szCs w:val="24"/>
      <w:lang w:eastAsia="en-US"/>
    </w:rPr>
  </w:style>
  <w:style w:type="paragraph" w:customStyle="1" w:styleId="bibliografia">
    <w:name w:val="bibliografia"/>
    <w:basedOn w:val="Normal"/>
    <w:link w:val="bibliografiaChar"/>
    <w:qFormat/>
    <w:rsid w:val="00D25B7F"/>
    <w:pPr>
      <w:tabs>
        <w:tab w:val="right" w:leader="dot" w:pos="3715"/>
      </w:tabs>
      <w:spacing w:after="20" w:line="240" w:lineRule="auto"/>
      <w:jc w:val="both"/>
    </w:pPr>
    <w:rPr>
      <w:rFonts w:ascii="Swis721 Th BT" w:eastAsia="MS Mincho" w:hAnsi="Swis721 Th BT"/>
      <w:color w:val="595959" w:themeColor="text1" w:themeTint="A6"/>
      <w:sz w:val="12"/>
      <w:szCs w:val="16"/>
      <w:lang w:val="en-US" w:eastAsia="en-US"/>
    </w:rPr>
  </w:style>
  <w:style w:type="character" w:customStyle="1" w:styleId="bibliografiaChar">
    <w:name w:val="bibliografia Char"/>
    <w:basedOn w:val="Fontepargpadro"/>
    <w:link w:val="bibliografia"/>
    <w:rsid w:val="00D25B7F"/>
    <w:rPr>
      <w:rFonts w:ascii="Swis721 Th BT" w:eastAsia="MS Mincho" w:hAnsi="Swis721 Th BT"/>
      <w:color w:val="595959" w:themeColor="text1" w:themeTint="A6"/>
      <w:sz w:val="12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13</Pages>
  <Words>1146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flavio.castilho</dc:creator>
  <cp:lastModifiedBy>Joao Ruiz</cp:lastModifiedBy>
  <cp:revision>37</cp:revision>
  <cp:lastPrinted>2019-03-25T14:28:00Z</cp:lastPrinted>
  <dcterms:created xsi:type="dcterms:W3CDTF">2019-03-25T13:12:00Z</dcterms:created>
  <dcterms:modified xsi:type="dcterms:W3CDTF">2019-04-02T20:06:00Z</dcterms:modified>
</cp:coreProperties>
</file>